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sz w:val="36"/>
        </w:rPr>
        <w:t>Amanda J. Simpson</w:t>
      </w:r>
    </w:p>
    <w:p>
      <w:pPr>
        <w:spacing w:before="0" w:after="30"/>
        <w:jc w:val="center"/>
      </w:pPr>
      <w:r>
        <w:rPr>
          <w:rFonts w:ascii="Aptos" w:hAnsi="Aptos"/>
          <w:b/>
          <w:sz w:val="19"/>
        </w:rPr>
        <w:t>Beginning Farmer | Farm Succession Candidate | Property &amp; Asset Manager</w:t>
      </w:r>
    </w:p>
    <w:p>
      <w:pPr>
        <w:spacing w:before="0" w:after="60"/>
        <w:jc w:val="center"/>
      </w:pPr>
      <w:r>
        <w:rPr>
          <w:rFonts w:ascii="Aptos" w:hAnsi="Aptos"/>
          <w:sz w:val="17"/>
        </w:rPr>
        <w:t>Marshall, NC  •  (772) 766-4408  •  amanda@crossfireproperties.com</w:t>
      </w:r>
    </w:p>
    <w:p>
      <w:pPr>
        <w:keepNext/>
        <w:spacing w:before="90" w:after="30"/>
        <w:pBdr>
          <w:bottom w:val="single" w:sz="5" w:space="1" w:color="666666"/>
        </w:pBdr>
      </w:pPr>
      <w:r>
        <w:rPr>
          <w:rFonts w:ascii="Aptos" w:hAnsi="Aptos"/>
          <w:b/>
          <w:sz w:val="19"/>
        </w:rPr>
        <w:t>PROFILE</w:t>
      </w:r>
    </w:p>
    <w:p>
      <w:pPr>
        <w:spacing w:before="0" w:after="20" w:line="240" w:lineRule="auto"/>
      </w:pPr>
      <w:r>
        <w:rPr>
          <w:rFonts w:ascii="Aptos" w:hAnsi="Aptos"/>
          <w:sz w:val="18"/>
        </w:rPr>
        <w:t>Beginning farmer in Madison County seeking hands-on mentorship in livestock and regenerative agriculture, with a current focus on cattle and pasture management. Brings a professional background spanning real estate, construction, property operations, budgeting, capital improvements, and long-term asset performance. Interested in preserving working farmland in Western North Carolina by building an operation that is both environmentally regenerative and financially sustainable, with enough profitability to support the land and keep it productive for the next generation.</w:t>
      </w:r>
    </w:p>
    <w:p>
      <w:pPr>
        <w:keepNext/>
        <w:spacing w:before="90" w:after="30"/>
        <w:pBdr>
          <w:bottom w:val="single" w:sz="5" w:space="1" w:color="666666"/>
        </w:pBdr>
      </w:pPr>
      <w:r>
        <w:rPr>
          <w:rFonts w:ascii="Aptos" w:hAnsi="Aptos"/>
          <w:b/>
          <w:sz w:val="19"/>
        </w:rPr>
        <w:t>AGRICULTURAL &amp; LAND STEWARDSHIP EXPERIENCE</w:t>
      </w:r>
    </w:p>
    <w:p>
      <w:pPr>
        <w:pStyle w:val="ListBullet"/>
        <w:spacing w:before="0" w:after="10" w:line="240" w:lineRule="auto"/>
        <w:ind w:left="259" w:hanging="144"/>
      </w:pPr>
      <w:r>
        <w:rPr>
          <w:rFonts w:ascii="Aptos" w:hAnsi="Aptos"/>
          <w:sz w:val="18"/>
        </w:rPr>
        <w:t>Steward mountain property in Madison County and am learning through direct, hands-on experience rather than formal agricultural training.</w:t>
      </w:r>
    </w:p>
    <w:p>
      <w:pPr>
        <w:pStyle w:val="ListBullet"/>
        <w:spacing w:before="0" w:after="10" w:line="240" w:lineRule="auto"/>
        <w:ind w:left="259" w:hanging="144"/>
      </w:pPr>
      <w:r>
        <w:rPr>
          <w:rFonts w:ascii="Aptos" w:hAnsi="Aptos"/>
          <w:sz w:val="18"/>
        </w:rPr>
        <w:t>Hands-on experience with home food production, gardening, poultry care, property maintenance, fencing, water systems, mowing, and ongoing land-improvement projects.</w:t>
      </w:r>
    </w:p>
    <w:p>
      <w:pPr>
        <w:pStyle w:val="ListBullet"/>
        <w:spacing w:before="0" w:after="10" w:line="240" w:lineRule="auto"/>
        <w:ind w:left="259" w:hanging="144"/>
      </w:pPr>
      <w:r>
        <w:rPr>
          <w:rFonts w:ascii="Aptos" w:hAnsi="Aptos"/>
          <w:sz w:val="18"/>
        </w:rPr>
        <w:t>Developing knowledge of cattle, pasture management, rotational grazing, soil health, and regenerative/organic-minded practices that improve land for future generations.</w:t>
      </w:r>
    </w:p>
    <w:p>
      <w:pPr>
        <w:pStyle w:val="ListBullet"/>
        <w:spacing w:before="0" w:after="10" w:line="240" w:lineRule="auto"/>
        <w:ind w:left="259" w:hanging="144"/>
      </w:pPr>
      <w:r>
        <w:rPr>
          <w:rFonts w:ascii="Aptos" w:hAnsi="Aptos"/>
          <w:sz w:val="18"/>
        </w:rPr>
        <w:t>Long-term goal: develop a regenerative farm that improves soil and pasture health while producing healthy local food and generating reliable income sufficient to sustain the operation for future generations.</w:t>
      </w:r>
    </w:p>
    <w:p>
      <w:pPr>
        <w:spacing w:before="0" w:after="10"/>
        <w:pBdr>
          <w:bottom w:val="single" w:sz="5" w:space="1" w:color="666666"/>
        </w:pBdr>
      </w:pPr>
      <w:r>
        <w:rPr>
          <w:rFonts w:ascii="Aptos" w:hAnsi="Aptos"/>
          <w:sz w:val="19"/>
          <w:b/>
        </w:rPr>
        <w:t>BUSINESS &amp; PROFITABILITY FOCUS</w:t>
      </w:r>
    </w:p>
    <w:p>
      <w:pPr>
        <w:spacing w:before="0" w:after="10"/>
      </w:pPr>
      <w:r>
        <w:rPr>
          <w:rFonts w:ascii="Aptos" w:hAnsi="Aptos"/>
          <w:sz w:val="18"/>
        </w:rPr>
        <w:t>• Experienced in operating budgets, financial reporting, capital planning, vendor oversight, and evaluating improvements based on long-term asset performance.</w:t>
      </w:r>
    </w:p>
    <w:p>
      <w:pPr>
        <w:spacing w:before="0" w:after="10"/>
      </w:pPr>
      <w:r>
        <w:rPr>
          <w:rFonts w:ascii="Aptos" w:hAnsi="Aptos"/>
          <w:sz w:val="18"/>
        </w:rPr>
        <w:t>• Intend to bring the same discipline to farming: understand true costs, labor, infrastructure needs, margins, and market demand so stewardship is supported by a durable business model.</w:t>
      </w:r>
    </w:p>
    <w:p>
      <w:pPr>
        <w:keepNext/>
        <w:spacing w:before="90" w:after="30"/>
        <w:pBdr>
          <w:bottom w:val="single" w:sz="5" w:space="1" w:color="666666"/>
        </w:pBdr>
      </w:pPr>
      <w:r>
        <w:rPr>
          <w:rFonts w:ascii="Aptos" w:hAnsi="Aptos"/>
          <w:b/>
          <w:sz w:val="19"/>
        </w:rPr>
        <w:t>PROFESSIONAL EXPERIENCE</w:t>
      </w:r>
    </w:p>
    <w:p>
      <w:pPr>
        <w:spacing w:before="0" w:after="0"/>
      </w:pPr>
      <w:r>
        <w:rPr>
          <w:rFonts w:ascii="Aptos" w:hAnsi="Aptos"/>
          <w:b/>
          <w:sz w:val="18"/>
        </w:rPr>
        <w:t>RedSteel Properties — Property Manager</w:t>
      </w:r>
      <w:r>
        <w:rPr>
          <w:rFonts w:ascii="Aptos" w:hAnsi="Aptos"/>
          <w:sz w:val="17"/>
        </w:rPr>
        <w:t xml:space="preserve">  |  Sep 2012 – Present</w:t>
      </w:r>
    </w:p>
    <w:p>
      <w:pPr>
        <w:pStyle w:val="ListBullet"/>
        <w:spacing w:before="0" w:after="10" w:line="240" w:lineRule="auto"/>
        <w:ind w:left="259" w:hanging="144"/>
      </w:pPr>
      <w:r>
        <w:rPr>
          <w:rFonts w:ascii="Aptos" w:hAnsi="Aptos"/>
          <w:sz w:val="18"/>
        </w:rPr>
        <w:t>Manage a 1.25M SF commercial real estate portfolio across Florida and Kentucky, including grocery-anchored shopping centers and mixed-use properties.</w:t>
      </w:r>
    </w:p>
    <w:p>
      <w:pPr>
        <w:pStyle w:val="ListBullet"/>
        <w:spacing w:before="0" w:after="10" w:line="240" w:lineRule="auto"/>
        <w:ind w:left="259" w:hanging="144"/>
      </w:pPr>
      <w:r>
        <w:rPr>
          <w:rFonts w:ascii="Aptos" w:hAnsi="Aptos"/>
          <w:sz w:val="18"/>
        </w:rPr>
        <w:t>Oversee budgets, financial reporting, vendor management, property maintenance, CAM administration, and tenant/lease matters.</w:t>
      </w:r>
    </w:p>
    <w:p>
      <w:pPr>
        <w:pStyle w:val="ListBullet"/>
        <w:spacing w:before="0" w:after="10" w:line="240" w:lineRule="auto"/>
        <w:ind w:left="259" w:hanging="144"/>
      </w:pPr>
      <w:r>
        <w:rPr>
          <w:rFonts w:ascii="Aptos" w:hAnsi="Aptos"/>
          <w:sz w:val="18"/>
        </w:rPr>
        <w:t>Direct capital projects and coordinate contractors to preserve and improve long-term asset value.</w:t>
      </w:r>
    </w:p>
    <w:p>
      <w:pPr>
        <w:spacing w:before="50" w:after="0"/>
      </w:pPr>
      <w:r>
        <w:rPr>
          <w:rFonts w:ascii="Aptos" w:hAnsi="Aptos"/>
          <w:b/>
          <w:sz w:val="18"/>
        </w:rPr>
        <w:t>CrossFire Properties LLC — Owner / Asset Manager</w:t>
      </w:r>
      <w:r>
        <w:rPr>
          <w:rFonts w:ascii="Aptos" w:hAnsi="Aptos"/>
          <w:sz w:val="17"/>
        </w:rPr>
        <w:t xml:space="preserve">  |  2006 – Present</w:t>
      </w:r>
    </w:p>
    <w:p>
      <w:pPr>
        <w:pStyle w:val="ListBullet"/>
        <w:spacing w:before="0" w:after="10" w:line="240" w:lineRule="auto"/>
        <w:ind w:left="259" w:hanging="144"/>
      </w:pPr>
      <w:r>
        <w:rPr>
          <w:rFonts w:ascii="Aptos" w:hAnsi="Aptos"/>
          <w:sz w:val="18"/>
        </w:rPr>
        <w:t>Built and manage a family portfolio of residential investment properties, including annual and vacation rentals.</w:t>
      </w:r>
    </w:p>
    <w:p>
      <w:pPr>
        <w:pStyle w:val="ListBullet"/>
        <w:spacing w:before="0" w:after="10" w:line="240" w:lineRule="auto"/>
        <w:ind w:left="259" w:hanging="144"/>
      </w:pPr>
      <w:r>
        <w:rPr>
          <w:rFonts w:ascii="Aptos" w:hAnsi="Aptos"/>
          <w:sz w:val="18"/>
        </w:rPr>
        <w:t>Handle acquisitions, improvements, operating decisions, contractors, budgeting, and long-term asset planning.</w:t>
      </w:r>
    </w:p>
    <w:p>
      <w:pPr>
        <w:pStyle w:val="ListBullet"/>
        <w:spacing w:before="0" w:after="10" w:line="240" w:lineRule="auto"/>
        <w:ind w:left="259" w:hanging="144"/>
      </w:pPr>
      <w:r>
        <w:rPr>
          <w:rFonts w:ascii="Aptos" w:hAnsi="Aptos"/>
          <w:sz w:val="18"/>
        </w:rPr>
        <w:t>Executed a 1031 exchange and grew portfolio equity through disciplined acquisitions and property improvements.</w:t>
      </w:r>
    </w:p>
    <w:p>
      <w:pPr>
        <w:keepNext/>
        <w:spacing w:before="90" w:after="30"/>
        <w:pBdr>
          <w:bottom w:val="single" w:sz="5" w:space="1" w:color="666666"/>
        </w:pBdr>
      </w:pPr>
      <w:r>
        <w:rPr>
          <w:rFonts w:ascii="Aptos" w:hAnsi="Aptos"/>
          <w:b/>
          <w:sz w:val="19"/>
        </w:rPr>
        <w:t>EDUCATION &amp; CREDENTIALS</w:t>
      </w:r>
    </w:p>
    <w:p>
      <w:pPr>
        <w:spacing w:before="0" w:after="0" w:line="240" w:lineRule="auto"/>
      </w:pPr>
      <w:r>
        <w:rPr>
          <w:rFonts w:ascii="Aptos" w:hAnsi="Aptos"/>
          <w:b/>
          <w:sz w:val="18"/>
        </w:rPr>
        <w:t>Florida State University</w:t>
      </w:r>
      <w:r>
        <w:rPr>
          <w:rFonts w:ascii="Aptos" w:hAnsi="Aptos"/>
          <w:sz w:val="18"/>
        </w:rPr>
        <w:t xml:space="preserve"> — MBA, Real Estate Analysis &amp; Development (2008)</w:t>
      </w:r>
    </w:p>
    <w:p>
      <w:pPr>
        <w:spacing w:before="0" w:after="0"/>
      </w:pPr>
      <w:r>
        <w:rPr>
          <w:rFonts w:ascii="Aptos" w:hAnsi="Aptos"/>
          <w:b/>
          <w:sz w:val="18"/>
        </w:rPr>
        <w:t>Florida State University</w:t>
      </w:r>
      <w:r>
        <w:rPr>
          <w:rFonts w:ascii="Aptos" w:hAnsi="Aptos"/>
          <w:sz w:val="18"/>
        </w:rPr>
        <w:t xml:space="preserve"> — B.S. in Housing, construction/contractor-focused coursework; Minor in Business &amp; Economics, Cum Laude (2007)</w:t>
      </w:r>
    </w:p>
    <w:p>
      <w:pPr>
        <w:spacing w:before="20" w:after="0"/>
      </w:pPr>
      <w:r>
        <w:rPr>
          <w:rFonts w:ascii="Aptos" w:hAnsi="Aptos"/>
          <w:b/>
          <w:sz w:val="18"/>
        </w:rPr>
        <w:t>Licensed Florida Real Estate Broker</w:t>
      </w:r>
      <w:r>
        <w:rPr>
          <w:rFonts w:ascii="Aptos" w:hAnsi="Aptos"/>
          <w:sz w:val="18"/>
        </w:rPr>
        <w:t xml:space="preserve"> (Active, since 2005)  •  Former Florida Certified Building Contractor (license expired 2014)</w:t>
      </w:r>
    </w:p>
    <w:sectPr w:rsidR="00FC693F" w:rsidRPr="0006063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