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D6CAE" w:rsidRPr="00833C9E" w:rsidRDefault="008C17FB" w:rsidP="00164CEF">
      <w:pPr>
        <w:pStyle w:val="NoSpacing"/>
        <w:spacing w:line="276" w:lineRule="auto"/>
        <w:jc w:val="center"/>
        <w:rPr>
          <w:b/>
          <w:bCs/>
        </w:rPr>
      </w:pPr>
      <w:r w:rsidRPr="00833C9E">
        <w:rPr>
          <w:b/>
          <w:bCs/>
        </w:rPr>
        <w:t>Eric Hamaty</w:t>
      </w:r>
    </w:p>
    <w:p w:rsidR="008C17FB" w:rsidRPr="00C35499" w:rsidRDefault="00223C52" w:rsidP="00C35499">
      <w:pPr>
        <w:pStyle w:val="NoSpacing"/>
        <w:spacing w:line="276" w:lineRule="auto"/>
        <w:jc w:val="center"/>
      </w:pPr>
      <w:r>
        <w:t>Wake Forest</w:t>
      </w:r>
      <w:r w:rsidR="008C17FB" w:rsidRPr="00C35499">
        <w:t xml:space="preserve"> </w:t>
      </w:r>
      <w:r w:rsidR="00C35499" w:rsidRPr="00C35499">
        <w:t xml:space="preserve">| </w:t>
      </w:r>
      <w:r>
        <w:t>North Carolina</w:t>
      </w:r>
    </w:p>
    <w:p w:rsidR="00C35499" w:rsidRPr="00C35499" w:rsidRDefault="00C35499" w:rsidP="00C35499">
      <w:pPr>
        <w:pStyle w:val="NoSpacing"/>
        <w:spacing w:line="276" w:lineRule="auto"/>
        <w:jc w:val="center"/>
      </w:pPr>
      <w:hyperlink r:id="rId7" w:history="1">
        <w:r w:rsidRPr="00C35499">
          <w:rPr>
            <w:rStyle w:val="Hyperlink"/>
          </w:rPr>
          <w:t>erichamaty@gmail.com</w:t>
        </w:r>
      </w:hyperlink>
      <w:r w:rsidRPr="00C35499">
        <w:t xml:space="preserve"> | </w:t>
      </w:r>
      <w:r w:rsidR="00223C52">
        <w:t>+1 919 435 2227</w:t>
      </w:r>
      <w:r w:rsidRPr="00C35499">
        <w:t xml:space="preserve"> (C)</w:t>
      </w:r>
    </w:p>
    <w:p w:rsidR="00C35499" w:rsidRPr="00C35499" w:rsidRDefault="00C35499" w:rsidP="00C35499">
      <w:pPr>
        <w:pStyle w:val="NoSpacing"/>
        <w:spacing w:line="276" w:lineRule="auto"/>
        <w:jc w:val="center"/>
        <w:rPr>
          <w:rFonts w:ascii="Segoe UI" w:hAnsi="Segoe UI" w:cs="Segoe UI"/>
          <w:sz w:val="21"/>
          <w:szCs w:val="21"/>
          <w:shd w:val="clear" w:color="auto" w:fill="FFFFFF"/>
        </w:rPr>
      </w:pPr>
      <w:hyperlink r:id="rId8" w:history="1">
        <w:r w:rsidRPr="00C35499">
          <w:rPr>
            <w:rStyle w:val="Hyperlink"/>
            <w:rFonts w:ascii="Segoe UI" w:hAnsi="Segoe UI" w:cs="Segoe UI"/>
            <w:sz w:val="21"/>
            <w:szCs w:val="21"/>
            <w:shd w:val="clear" w:color="auto" w:fill="FFFFFF"/>
          </w:rPr>
          <w:t>www.linkedin.com/in/erichamaty</w:t>
        </w:r>
      </w:hyperlink>
    </w:p>
    <w:p w:rsidR="00C35499" w:rsidRPr="00C35499" w:rsidRDefault="00C35499" w:rsidP="00C35499">
      <w:pPr>
        <w:pStyle w:val="NoSpacing"/>
        <w:jc w:val="center"/>
      </w:pPr>
    </w:p>
    <w:p w:rsidR="00164CEF" w:rsidRDefault="00C35499" w:rsidP="00B32EC6">
      <w:pPr>
        <w:pStyle w:val="NoSpacing"/>
        <w:jc w:val="center"/>
        <w:rPr>
          <w:b/>
          <w:bCs/>
        </w:rPr>
      </w:pPr>
      <w:r w:rsidRPr="00833C9E">
        <w:rPr>
          <w:b/>
          <w:bCs/>
        </w:rPr>
        <w:t xml:space="preserve">Strategy Consultant | </w:t>
      </w:r>
      <w:r w:rsidR="00164CEF" w:rsidRPr="00833C9E">
        <w:rPr>
          <w:b/>
          <w:bCs/>
        </w:rPr>
        <w:t>Executive</w:t>
      </w:r>
      <w:r w:rsidR="002C136D">
        <w:rPr>
          <w:b/>
          <w:bCs/>
        </w:rPr>
        <w:t xml:space="preserve"> | Board Member</w:t>
      </w:r>
    </w:p>
    <w:p w:rsidR="00B32EC6" w:rsidRPr="00B32EC6" w:rsidRDefault="00B32EC6" w:rsidP="00B32EC6">
      <w:pPr>
        <w:pStyle w:val="NoSpacing"/>
        <w:jc w:val="center"/>
        <w:rPr>
          <w:b/>
          <w:bCs/>
        </w:rPr>
      </w:pPr>
    </w:p>
    <w:p w:rsidR="00BC5121" w:rsidRDefault="00BC5121" w:rsidP="00BC5121">
      <w:pPr>
        <w:pStyle w:val="NoSpacing"/>
        <w:rPr>
          <w:b/>
          <w:bCs/>
        </w:rPr>
      </w:pPr>
      <w:r w:rsidRPr="00833C9E">
        <w:rPr>
          <w:b/>
          <w:bCs/>
          <w:noProof/>
        </w:rPr>
        <mc:AlternateContent>
          <mc:Choice Requires="wps">
            <w:drawing>
              <wp:anchor distT="0" distB="0" distL="114300" distR="114300" simplePos="0" relativeHeight="251673600" behindDoc="0" locked="0" layoutInCell="1" allowOverlap="1" wp14:anchorId="1EDA0FF3" wp14:editId="2EA2AC2E">
                <wp:simplePos x="0" y="0"/>
                <wp:positionH relativeFrom="column">
                  <wp:posOffset>6866</wp:posOffset>
                </wp:positionH>
                <wp:positionV relativeFrom="paragraph">
                  <wp:posOffset>155890</wp:posOffset>
                </wp:positionV>
                <wp:extent cx="6835366" cy="0"/>
                <wp:effectExtent l="0" t="0" r="10160" b="12700"/>
                <wp:wrapNone/>
                <wp:docPr id="1575983318" name="Straight Connector 1"/>
                <wp:cNvGraphicFramePr/>
                <a:graphic xmlns:a="http://schemas.openxmlformats.org/drawingml/2006/main">
                  <a:graphicData uri="http://schemas.microsoft.com/office/word/2010/wordprocessingShape">
                    <wps:wsp>
                      <wps:cNvCnPr/>
                      <wps:spPr>
                        <a:xfrm>
                          <a:off x="0" y="0"/>
                          <a:ext cx="68353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9EB7FD6" id="Straight Connector 1"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pt,12.25pt" to="538.75pt,1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" strokecolor="black [3213]">
                <v:stroke joinstyle="miter"/>
              </v:line>
            </w:pict>
          </mc:Fallback>
        </mc:AlternateContent>
      </w:r>
      <w:r>
        <w:rPr>
          <w:b/>
          <w:bCs/>
        </w:rPr>
        <w:t>SUMMARY</w:t>
      </w:r>
    </w:p>
    <w:p w:rsidR="00BC5121" w:rsidRDefault="00BC5121" w:rsidP="001536FE">
      <w:pPr>
        <w:pStyle w:val="NoSpacing"/>
        <w:rPr>
          <w:b/>
          <w:bCs/>
        </w:rPr>
      </w:pPr>
    </w:p>
    <w:p w:rsidR="00C14C1C" w:rsidRDefault="00D22D31" w:rsidP="00BC5121">
      <w:pPr>
        <w:pStyle w:val="NoSpacing"/>
      </w:pPr>
      <w:r>
        <w:t>Faith-driven entrepreneur with</w:t>
      </w:r>
      <w:r w:rsidR="00BC5121" w:rsidRPr="00BC5121">
        <w:t xml:space="preserve"> over 15 years of experience in founding and</w:t>
      </w:r>
      <w:r>
        <w:t xml:space="preserve"> leading</w:t>
      </w:r>
      <w:r w:rsidR="00BC5121" w:rsidRPr="00BC5121">
        <w:t xml:space="preserve"> successful ventures across diverse sectors. </w:t>
      </w:r>
      <w:r>
        <w:t>Passionate about helping businesses not only grow but thrive through strategic advisory services rooted in integrity, vision and stewardship. Specializes in turning around underperforming enterprises, launching startups and guiding mismanaged organizations</w:t>
      </w:r>
      <w:r w:rsidR="00124A90">
        <w:t xml:space="preserve"> back to profitability by applying sound principles in corporate finance, leadership and operations. </w:t>
      </w:r>
    </w:p>
    <w:p w:rsidR="00C14C1C" w:rsidRDefault="00C14C1C" w:rsidP="00BC5121">
      <w:pPr>
        <w:pStyle w:val="NoSpacing"/>
      </w:pPr>
    </w:p>
    <w:p w:rsidR="00C14C1C" w:rsidRDefault="00C14C1C" w:rsidP="00BC5121">
      <w:pPr>
        <w:pStyle w:val="NoSpacing"/>
      </w:pPr>
      <w:r>
        <w:t>Known for developing systemized business models that empower teams, foster autonomy, and scale businesses effectively. Strong</w:t>
      </w:r>
      <w:r w:rsidR="00F31143">
        <w:t>ly</w:t>
      </w:r>
      <w:r>
        <w:t xml:space="preserve"> believes in leadership through service-educating and empowering management to create frameworks where businesses operate efficiently, ethically, and with purpose.  With a proven track record of remote business management, have effectively led teams through challenges, ensuring long-term sustainability and success.</w:t>
      </w:r>
    </w:p>
    <w:p w:rsidR="00BC5121" w:rsidRDefault="00BC5121" w:rsidP="00BC5121">
      <w:pPr>
        <w:pStyle w:val="NoSpacing"/>
      </w:pPr>
    </w:p>
    <w:p w:rsidR="00C14C1C" w:rsidRDefault="00C14C1C" w:rsidP="00BC5121">
      <w:pPr>
        <w:pStyle w:val="NoSpacing"/>
      </w:pPr>
      <w:r>
        <w:t>At the core of all endeavors is a commitment to excellence, ethical decision-making, and building lasting relationships. Guided by Christian values, every advisory role is an opportunity to serve businesses in fulfilling their God-given potential while making a positive impact on their communities.</w:t>
      </w:r>
    </w:p>
    <w:p w:rsidR="00C14C1C" w:rsidRPr="00BC5121" w:rsidRDefault="00C14C1C" w:rsidP="00BC5121">
      <w:pPr>
        <w:pStyle w:val="NoSpacing"/>
      </w:pPr>
    </w:p>
    <w:p w:rsidR="00BC5121" w:rsidRPr="00485510" w:rsidRDefault="00BC5121" w:rsidP="00BC5121">
      <w:pPr>
        <w:pStyle w:val="NoSpacing"/>
        <w:rPr>
          <w:b/>
          <w:bCs/>
        </w:rPr>
      </w:pPr>
      <w:r w:rsidRPr="008E4353">
        <w:rPr>
          <w:b/>
          <w:bCs/>
        </w:rPr>
        <w:t>Core Competencies</w:t>
      </w:r>
    </w:p>
    <w:p w:rsidR="00BC5121" w:rsidRPr="00BC5121" w:rsidRDefault="00BC5121" w:rsidP="00BC5121">
      <w:pPr>
        <w:pStyle w:val="NoSpacing"/>
      </w:pPr>
      <w:r w:rsidRPr="00BC5121">
        <w:tab/>
        <w:t>•</w:t>
      </w:r>
      <w:r w:rsidRPr="00BC5121">
        <w:tab/>
        <w:t>Visionary Leadership &amp; Strategy Execution</w:t>
      </w:r>
    </w:p>
    <w:p w:rsidR="00BC5121" w:rsidRPr="00BC5121" w:rsidRDefault="00BC5121" w:rsidP="00BC5121">
      <w:pPr>
        <w:pStyle w:val="NoSpacing"/>
      </w:pPr>
      <w:r w:rsidRPr="00BC5121">
        <w:tab/>
        <w:t>•</w:t>
      </w:r>
      <w:r w:rsidRPr="00BC5121">
        <w:tab/>
        <w:t xml:space="preserve">Entrepreneurial </w:t>
      </w:r>
      <w:r w:rsidR="00D22D31">
        <w:t>Growth</w:t>
      </w:r>
      <w:r w:rsidRPr="00BC5121">
        <w:t xml:space="preserve"> &amp; Business Development</w:t>
      </w:r>
    </w:p>
    <w:p w:rsidR="00BC5121" w:rsidRPr="00BC5121" w:rsidRDefault="00BC5121" w:rsidP="00BC5121">
      <w:pPr>
        <w:pStyle w:val="NoSpacing"/>
      </w:pPr>
      <w:r w:rsidRPr="00BC5121">
        <w:tab/>
        <w:t>•</w:t>
      </w:r>
      <w:r w:rsidRPr="00BC5121">
        <w:tab/>
        <w:t>Corporate Finance</w:t>
      </w:r>
      <w:r w:rsidR="00D22D31">
        <w:t>,</w:t>
      </w:r>
      <w:r w:rsidRPr="00BC5121">
        <w:t xml:space="preserve"> P&amp;L Management</w:t>
      </w:r>
      <w:r w:rsidR="00D22D31">
        <w:t xml:space="preserve"> &amp; Stewardship</w:t>
      </w:r>
    </w:p>
    <w:p w:rsidR="00BC5121" w:rsidRPr="00BC5121" w:rsidRDefault="00BC5121" w:rsidP="00BC5121">
      <w:pPr>
        <w:pStyle w:val="NoSpacing"/>
      </w:pPr>
      <w:r w:rsidRPr="00BC5121">
        <w:tab/>
        <w:t>•</w:t>
      </w:r>
      <w:r w:rsidRPr="00BC5121">
        <w:tab/>
        <w:t>Contractual Law &amp; Franchising</w:t>
      </w:r>
      <w:r w:rsidR="00D22D31">
        <w:t xml:space="preserve"> &amp; </w:t>
      </w:r>
      <w:r w:rsidRPr="00BC5121">
        <w:t>High-Level Negotiation</w:t>
      </w:r>
    </w:p>
    <w:p w:rsidR="00BC5121" w:rsidRPr="00BC5121" w:rsidRDefault="00BC5121" w:rsidP="00BC5121">
      <w:pPr>
        <w:pStyle w:val="NoSpacing"/>
      </w:pPr>
      <w:r w:rsidRPr="00BC5121">
        <w:tab/>
        <w:t>•</w:t>
      </w:r>
      <w:r w:rsidRPr="00BC5121">
        <w:tab/>
        <w:t>System Development</w:t>
      </w:r>
      <w:r w:rsidR="00C14C1C">
        <w:t xml:space="preserve"> &amp; Remote Business Management</w:t>
      </w:r>
    </w:p>
    <w:p w:rsidR="00BC5121" w:rsidRPr="00BC5121" w:rsidRDefault="00BC5121" w:rsidP="00BC5121">
      <w:pPr>
        <w:pStyle w:val="NoSpacing"/>
      </w:pPr>
      <w:r w:rsidRPr="00BC5121">
        <w:tab/>
        <w:t>•</w:t>
      </w:r>
      <w:r w:rsidRPr="00BC5121">
        <w:tab/>
        <w:t xml:space="preserve">Employee </w:t>
      </w:r>
      <w:r w:rsidR="00C14C1C">
        <w:t>Development</w:t>
      </w:r>
      <w:r w:rsidRPr="00BC5121">
        <w:t>, Conflict Resolution &amp; Talent Acquisition</w:t>
      </w:r>
    </w:p>
    <w:p w:rsidR="00BC5121" w:rsidRPr="00BC5121" w:rsidRDefault="00BC5121" w:rsidP="00BC5121">
      <w:pPr>
        <w:pStyle w:val="NoSpacing"/>
      </w:pPr>
      <w:r w:rsidRPr="00BC5121">
        <w:tab/>
        <w:t>•</w:t>
      </w:r>
      <w:r w:rsidRPr="00BC5121">
        <w:tab/>
        <w:t xml:space="preserve">Marketing, Sales &amp; </w:t>
      </w:r>
      <w:r w:rsidR="00C14C1C">
        <w:t>Community-Orientated</w:t>
      </w:r>
      <w:r w:rsidRPr="00BC5121">
        <w:t xml:space="preserve"> Growth Strategies</w:t>
      </w:r>
    </w:p>
    <w:p w:rsidR="00BC5121" w:rsidRPr="00BC5121" w:rsidRDefault="00BC5121" w:rsidP="00BC5121">
      <w:pPr>
        <w:pStyle w:val="NoSpacing"/>
      </w:pPr>
      <w:r w:rsidRPr="00BC5121">
        <w:tab/>
        <w:t>•</w:t>
      </w:r>
      <w:r w:rsidRPr="00BC5121">
        <w:tab/>
        <w:t xml:space="preserve">Risk Management &amp; </w:t>
      </w:r>
      <w:r w:rsidR="00C14C1C">
        <w:t>Financial Integrity</w:t>
      </w:r>
    </w:p>
    <w:p w:rsidR="00BC5121" w:rsidRPr="00BC5121" w:rsidRDefault="00BC5121" w:rsidP="00BC5121">
      <w:pPr>
        <w:pStyle w:val="NoSpacing"/>
      </w:pPr>
    </w:p>
    <w:p w:rsidR="00554B34" w:rsidRDefault="00554B34" w:rsidP="00554B34">
      <w:pPr>
        <w:pStyle w:val="NoSpacing"/>
        <w:rPr>
          <w:b/>
          <w:bCs/>
        </w:rPr>
      </w:pPr>
      <w:r w:rsidRPr="00833C9E">
        <w:rPr>
          <w:b/>
          <w:bCs/>
          <w:noProof/>
        </w:rPr>
        <mc:AlternateContent>
          <mc:Choice Requires="wps">
            <w:drawing>
              <wp:anchor distT="0" distB="0" distL="114300" distR="114300" simplePos="0" relativeHeight="251675648" behindDoc="0" locked="0" layoutInCell="1" allowOverlap="1" wp14:anchorId="31BD12A5" wp14:editId="3D810FD8">
                <wp:simplePos x="0" y="0"/>
                <wp:positionH relativeFrom="column">
                  <wp:posOffset>6866</wp:posOffset>
                </wp:positionH>
                <wp:positionV relativeFrom="paragraph">
                  <wp:posOffset>155890</wp:posOffset>
                </wp:positionV>
                <wp:extent cx="6835366" cy="0"/>
                <wp:effectExtent l="0" t="0" r="10160" b="12700"/>
                <wp:wrapNone/>
                <wp:docPr id="155027384" name="Straight Connector 1"/>
                <wp:cNvGraphicFramePr/>
                <a:graphic xmlns:a="http://schemas.openxmlformats.org/drawingml/2006/main">
                  <a:graphicData uri="http://schemas.microsoft.com/office/word/2010/wordprocessingShape">
                    <wps:wsp>
                      <wps:cNvCnPr/>
                      <wps:spPr>
                        <a:xfrm>
                          <a:off x="0" y="0"/>
                          <a:ext cx="68353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5B9A455" id="Straight Connector 1"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pt,12.25pt" to="538.75pt,1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" strokecolor="black [3213]">
                <v:stroke joinstyle="miter"/>
              </v:line>
            </w:pict>
          </mc:Fallback>
        </mc:AlternateContent>
      </w:r>
      <w:r>
        <w:rPr>
          <w:b/>
          <w:bCs/>
        </w:rPr>
        <w:t>PROFESSIONAL EXPERIENCE</w:t>
      </w:r>
    </w:p>
    <w:p w:rsidR="00485510" w:rsidRDefault="00485510" w:rsidP="00BC5121">
      <w:pPr>
        <w:pStyle w:val="NoSpacing"/>
        <w:rPr>
          <w:b/>
          <w:bCs/>
        </w:rPr>
      </w:pPr>
    </w:p>
    <w:p w:rsidR="00BC5121" w:rsidRPr="00485510" w:rsidRDefault="00485510" w:rsidP="00BC5121">
      <w:pPr>
        <w:pStyle w:val="NoSpacing"/>
        <w:rPr>
          <w:b/>
          <w:bCs/>
        </w:rPr>
      </w:pPr>
      <w:r w:rsidRPr="00554B34">
        <w:rPr>
          <w:b/>
          <w:bCs/>
        </w:rPr>
        <w:t>Ferndale Convenience Centre | [2009 – Present]</w:t>
      </w:r>
    </w:p>
    <w:p w:rsidR="00BC5121" w:rsidRDefault="00BC5121" w:rsidP="00BC5121">
      <w:pPr>
        <w:pStyle w:val="NoSpacing"/>
        <w:rPr>
          <w:b/>
          <w:bCs/>
        </w:rPr>
      </w:pPr>
      <w:r w:rsidRPr="00554B34">
        <w:rPr>
          <w:b/>
          <w:bCs/>
        </w:rPr>
        <w:t xml:space="preserve">Founder &amp; </w:t>
      </w:r>
      <w:r w:rsidR="00D702CE">
        <w:rPr>
          <w:b/>
          <w:bCs/>
        </w:rPr>
        <w:t>Sole</w:t>
      </w:r>
      <w:r w:rsidRPr="00554B34">
        <w:rPr>
          <w:b/>
          <w:bCs/>
        </w:rPr>
        <w:t xml:space="preserve"> Director</w:t>
      </w:r>
      <w:r w:rsidR="00485510">
        <w:rPr>
          <w:b/>
          <w:bCs/>
        </w:rPr>
        <w:t xml:space="preserve"> </w:t>
      </w:r>
      <w:r w:rsidR="00485510">
        <w:tab/>
      </w:r>
      <w:r w:rsidR="00485510">
        <w:tab/>
      </w:r>
      <w:r w:rsidR="00485510">
        <w:tab/>
      </w:r>
      <w:r w:rsidR="00D702CE">
        <w:tab/>
      </w:r>
      <w:r w:rsidR="00485510" w:rsidRPr="00D702CE">
        <w:t>$5M Annual Turnover</w:t>
      </w:r>
      <w:r w:rsidR="00485510">
        <w:rPr>
          <w:b/>
          <w:bCs/>
        </w:rPr>
        <w:t xml:space="preserve"> </w:t>
      </w:r>
    </w:p>
    <w:p w:rsidR="00BC5121" w:rsidRPr="00BC5121" w:rsidRDefault="00BC5121" w:rsidP="00BC5121">
      <w:pPr>
        <w:pStyle w:val="NoSpacing"/>
      </w:pPr>
      <w:r w:rsidRPr="00BC5121">
        <w:t>Key Achievements:</w:t>
      </w:r>
    </w:p>
    <w:p w:rsidR="00BC5121" w:rsidRPr="00BC5121" w:rsidRDefault="00BC5121" w:rsidP="00BC5121">
      <w:pPr>
        <w:pStyle w:val="NoSpacing"/>
        <w:ind w:left="1440" w:hanging="720"/>
      </w:pPr>
      <w:r w:rsidRPr="00BC5121">
        <w:t>•</w:t>
      </w:r>
      <w:r w:rsidRPr="00BC5121">
        <w:tab/>
        <w:t>Developed and executed a revenue growth strategy focusing on relationship-driven marketing, networking, and meticulous attention to customer service.</w:t>
      </w:r>
    </w:p>
    <w:p w:rsidR="00BC5121" w:rsidRPr="00BC5121" w:rsidRDefault="00BC5121" w:rsidP="00BC5121">
      <w:pPr>
        <w:pStyle w:val="NoSpacing"/>
        <w:ind w:left="1440" w:hanging="720"/>
      </w:pPr>
      <w:r w:rsidRPr="00BC5121">
        <w:t>•</w:t>
      </w:r>
      <w:r w:rsidRPr="00BC5121">
        <w:tab/>
        <w:t>Designed and implemented strong internal controls, cost analysis measures, and cash control protocols to ensure financial integrity and cost efficiency.</w:t>
      </w:r>
    </w:p>
    <w:p w:rsidR="00BC5121" w:rsidRPr="00BC5121" w:rsidRDefault="00BC5121" w:rsidP="00BC5121">
      <w:pPr>
        <w:pStyle w:val="NoSpacing"/>
        <w:ind w:left="1440" w:hanging="720"/>
      </w:pPr>
      <w:r w:rsidRPr="00BC5121">
        <w:t>•</w:t>
      </w:r>
      <w:r w:rsidRPr="00BC5121">
        <w:tab/>
        <w:t>Spearheaded talent development initiatives, including recruitment, HR processes, mediation, conflict resolution, and employee motivation, fostering a productive and self-sufficient workforce.</w:t>
      </w:r>
    </w:p>
    <w:p w:rsidR="00BC5121" w:rsidRDefault="00BC5121" w:rsidP="00BC5121">
      <w:pPr>
        <w:pStyle w:val="NoSpacing"/>
        <w:ind w:left="1440" w:hanging="720"/>
      </w:pPr>
      <w:r w:rsidRPr="00BC5121">
        <w:t>•</w:t>
      </w:r>
      <w:r w:rsidRPr="00BC5121">
        <w:tab/>
        <w:t xml:space="preserve">Introduced incentive programs, clear communication channels, and goal-oriented KPIs that empowered management teams to operate businesses </w:t>
      </w:r>
      <w:r w:rsidR="009009B9">
        <w:t xml:space="preserve">autonomously </w:t>
      </w:r>
    </w:p>
    <w:p w:rsidR="00BC5121" w:rsidRPr="00BC5121" w:rsidRDefault="00BC5121" w:rsidP="00BC5121">
      <w:pPr>
        <w:pStyle w:val="NoSpacing"/>
        <w:numPr>
          <w:ilvl w:val="0"/>
          <w:numId w:val="7"/>
        </w:numPr>
        <w:ind w:hanging="720"/>
      </w:pPr>
      <w:r w:rsidRPr="00017C55">
        <w:rPr>
          <w:i/>
          <w:iCs/>
        </w:rPr>
        <w:t>300% Sales growth over multiple franchises</w:t>
      </w:r>
    </w:p>
    <w:p w:rsidR="00BC5121" w:rsidRDefault="00BC5121" w:rsidP="00BC5121">
      <w:pPr>
        <w:pStyle w:val="NoSpacing"/>
        <w:numPr>
          <w:ilvl w:val="0"/>
          <w:numId w:val="2"/>
        </w:numPr>
        <w:ind w:hanging="720"/>
        <w:rPr>
          <w:b/>
          <w:bCs/>
          <w:i/>
          <w:iCs/>
          <w:u w:val="single"/>
        </w:rPr>
      </w:pPr>
      <w:r w:rsidRPr="00017C55">
        <w:rPr>
          <w:i/>
          <w:iCs/>
        </w:rPr>
        <w:lastRenderedPageBreak/>
        <w:t>Franchisee of the Year Nominee 2016</w:t>
      </w:r>
    </w:p>
    <w:p w:rsidR="00BC5121" w:rsidRDefault="00BC5121" w:rsidP="00BC5121">
      <w:pPr>
        <w:pStyle w:val="NoSpacing"/>
        <w:numPr>
          <w:ilvl w:val="0"/>
          <w:numId w:val="2"/>
        </w:numPr>
        <w:ind w:hanging="720"/>
        <w:rPr>
          <w:b/>
          <w:bCs/>
          <w:i/>
          <w:iCs/>
          <w:u w:val="single"/>
        </w:rPr>
      </w:pPr>
      <w:r w:rsidRPr="00BC5121">
        <w:rPr>
          <w:i/>
          <w:iCs/>
        </w:rPr>
        <w:t xml:space="preserve">Chairman of Regional Franchises 2015 </w:t>
      </w:r>
      <w:r>
        <w:rPr>
          <w:i/>
          <w:iCs/>
        </w:rPr>
        <w:t>–</w:t>
      </w:r>
      <w:r w:rsidRPr="00BC5121">
        <w:rPr>
          <w:i/>
          <w:iCs/>
        </w:rPr>
        <w:t xml:space="preserve"> 2016</w:t>
      </w:r>
    </w:p>
    <w:p w:rsidR="00BC5121" w:rsidRPr="00485510" w:rsidRDefault="00BC5121" w:rsidP="00BC5121">
      <w:pPr>
        <w:pStyle w:val="NoSpacing"/>
        <w:numPr>
          <w:ilvl w:val="0"/>
          <w:numId w:val="2"/>
        </w:numPr>
        <w:ind w:hanging="720"/>
        <w:rPr>
          <w:b/>
          <w:bCs/>
          <w:i/>
          <w:iCs/>
          <w:u w:val="single"/>
        </w:rPr>
      </w:pPr>
      <w:r w:rsidRPr="00BC5121">
        <w:rPr>
          <w:i/>
          <w:iCs/>
        </w:rPr>
        <w:t>Secretary of Regional Franchises 2012 – 2014</w:t>
      </w:r>
    </w:p>
    <w:p w:rsidR="00BC5121" w:rsidRPr="00BC5121" w:rsidRDefault="00BC5121" w:rsidP="00BC5121">
      <w:pPr>
        <w:pStyle w:val="NoSpacing"/>
      </w:pPr>
      <w:r w:rsidRPr="00BC5121">
        <w:t>Leadership &amp; Strategic Focus</w:t>
      </w:r>
    </w:p>
    <w:p w:rsidR="00BC5121" w:rsidRPr="00BC5121" w:rsidRDefault="00BC5121" w:rsidP="00BC5121">
      <w:pPr>
        <w:pStyle w:val="NoSpacing"/>
      </w:pPr>
      <w:r w:rsidRPr="00BC5121">
        <w:tab/>
        <w:t>•</w:t>
      </w:r>
      <w:r w:rsidRPr="00BC5121">
        <w:tab/>
        <w:t>Established a system-focused approach based on four key pillars:</w:t>
      </w:r>
    </w:p>
    <w:p w:rsidR="00BC5121" w:rsidRPr="00BC5121" w:rsidRDefault="00BC5121" w:rsidP="00BC5121">
      <w:pPr>
        <w:pStyle w:val="NoSpacing"/>
      </w:pPr>
      <w:r w:rsidRPr="00BC5121">
        <w:tab/>
      </w:r>
      <w:r>
        <w:tab/>
      </w:r>
      <w:r w:rsidRPr="00BC5121">
        <w:t>1.</w:t>
      </w:r>
      <w:r w:rsidRPr="00BC5121">
        <w:tab/>
        <w:t>Revenue Growth: Marketing, strategic networking, and service excellence.</w:t>
      </w:r>
    </w:p>
    <w:p w:rsidR="00BC5121" w:rsidRPr="00BC5121" w:rsidRDefault="00BC5121" w:rsidP="00BC5121">
      <w:pPr>
        <w:pStyle w:val="NoSpacing"/>
      </w:pPr>
      <w:r w:rsidRPr="00BC5121">
        <w:tab/>
      </w:r>
      <w:r>
        <w:tab/>
      </w:r>
      <w:r w:rsidRPr="00BC5121">
        <w:t>2.</w:t>
      </w:r>
      <w:r w:rsidRPr="00BC5121">
        <w:tab/>
        <w:t>Administration: Internal controls, cost analysis, retail standards, and procurement.</w:t>
      </w:r>
    </w:p>
    <w:p w:rsidR="00BC5121" w:rsidRPr="00BC5121" w:rsidRDefault="00BC5121" w:rsidP="00BC5121">
      <w:pPr>
        <w:pStyle w:val="NoSpacing"/>
        <w:ind w:left="2160" w:hanging="720"/>
      </w:pPr>
      <w:r w:rsidRPr="00BC5121">
        <w:t>3.</w:t>
      </w:r>
      <w:r w:rsidRPr="00BC5121">
        <w:tab/>
        <w:t>Employee Training: Mediation, talent identification, HR processes, and leadership development.</w:t>
      </w:r>
    </w:p>
    <w:p w:rsidR="00BC5121" w:rsidRPr="00BC5121" w:rsidRDefault="00BC5121" w:rsidP="00BC5121">
      <w:pPr>
        <w:pStyle w:val="NoSpacing"/>
        <w:ind w:left="2160" w:hanging="720"/>
      </w:pPr>
      <w:r w:rsidRPr="00BC5121">
        <w:t>4.</w:t>
      </w:r>
      <w:r w:rsidRPr="00BC5121">
        <w:tab/>
        <w:t>Customer Service: Focused on building lasting relationships and exceeding client expectations.</w:t>
      </w:r>
    </w:p>
    <w:p w:rsidR="00BC5121" w:rsidRPr="00BC5121" w:rsidRDefault="00BC5121" w:rsidP="00BC5121">
      <w:pPr>
        <w:pStyle w:val="NoSpacing"/>
        <w:ind w:left="1440" w:hanging="720"/>
      </w:pPr>
      <w:r w:rsidRPr="00BC5121">
        <w:t>•</w:t>
      </w:r>
      <w:r w:rsidRPr="00BC5121">
        <w:tab/>
        <w:t>Provided executive advisory support and decision-making guidance for high-level business decisions, ensuring alignment with long-term goals and financial performance.</w:t>
      </w:r>
    </w:p>
    <w:p w:rsidR="00BC5121" w:rsidRDefault="00BC5121" w:rsidP="001536FE">
      <w:pPr>
        <w:pStyle w:val="NoSpacing"/>
        <w:rPr>
          <w:b/>
          <w:bCs/>
        </w:rPr>
      </w:pPr>
    </w:p>
    <w:p w:rsidR="00F45B15" w:rsidRDefault="00F45B15" w:rsidP="002C136D">
      <w:pPr>
        <w:pStyle w:val="NoSpacing"/>
        <w:rPr>
          <w:b/>
          <w:bCs/>
        </w:rPr>
      </w:pPr>
    </w:p>
    <w:p w:rsidR="002C136D" w:rsidRDefault="002C136D" w:rsidP="002C136D">
      <w:pPr>
        <w:pStyle w:val="NoSpacing"/>
      </w:pPr>
      <w:r>
        <w:rPr>
          <w:b/>
          <w:bCs/>
        </w:rPr>
        <w:t>PECANWOOD GOLF &amp; COUNTRY CLUB HOA</w:t>
      </w:r>
      <w:r w:rsidR="00956D13">
        <w:rPr>
          <w:b/>
          <w:bCs/>
        </w:rPr>
        <w:t xml:space="preserve"> </w:t>
      </w:r>
      <w:r w:rsidR="00956D13" w:rsidRPr="00554B34">
        <w:rPr>
          <w:b/>
          <w:bCs/>
        </w:rPr>
        <w:t>| [20</w:t>
      </w:r>
      <w:r w:rsidR="00956D13">
        <w:rPr>
          <w:b/>
          <w:bCs/>
        </w:rPr>
        <w:t>17</w:t>
      </w:r>
      <w:r w:rsidR="00956D13" w:rsidRPr="00554B34">
        <w:rPr>
          <w:b/>
          <w:bCs/>
        </w:rPr>
        <w:t>]</w:t>
      </w:r>
    </w:p>
    <w:p w:rsidR="002C136D" w:rsidRPr="00485510" w:rsidRDefault="00485510" w:rsidP="002C136D">
      <w:pPr>
        <w:pStyle w:val="NoSpacing"/>
        <w:rPr>
          <w:b/>
          <w:bCs/>
        </w:rPr>
      </w:pPr>
      <w:r w:rsidRPr="00485510">
        <w:rPr>
          <w:b/>
          <w:bCs/>
        </w:rPr>
        <w:t>Financial Director, Executive Board Member</w:t>
      </w:r>
      <w:r>
        <w:rPr>
          <w:b/>
          <w:bCs/>
        </w:rPr>
        <w:tab/>
      </w:r>
      <w:r w:rsidR="00223C52">
        <w:t>$200M</w:t>
      </w:r>
      <w:r w:rsidR="00271A69">
        <w:t xml:space="preserve">illion | </w:t>
      </w:r>
      <w:r w:rsidR="002C136D">
        <w:t>850 Residential homes</w:t>
      </w:r>
    </w:p>
    <w:p w:rsidR="002C136D" w:rsidRDefault="00271A69" w:rsidP="00D502BB">
      <w:pPr>
        <w:pStyle w:val="NoSpacing"/>
        <w:numPr>
          <w:ilvl w:val="0"/>
          <w:numId w:val="2"/>
        </w:numPr>
        <w:ind w:hanging="630"/>
      </w:pPr>
      <w:r>
        <w:t>Approval of new projects</w:t>
      </w:r>
    </w:p>
    <w:p w:rsidR="00271A69" w:rsidRDefault="00271A69" w:rsidP="00D502BB">
      <w:pPr>
        <w:pStyle w:val="NoSpacing"/>
        <w:numPr>
          <w:ilvl w:val="0"/>
          <w:numId w:val="2"/>
        </w:numPr>
        <w:ind w:hanging="630"/>
      </w:pPr>
      <w:r>
        <w:t>Negotiating new contracts</w:t>
      </w:r>
      <w:r w:rsidR="00D20DD6">
        <w:t>, lease agreements</w:t>
      </w:r>
    </w:p>
    <w:p w:rsidR="00271A69" w:rsidRDefault="00271A69" w:rsidP="00D502BB">
      <w:pPr>
        <w:pStyle w:val="NoSpacing"/>
        <w:numPr>
          <w:ilvl w:val="0"/>
          <w:numId w:val="2"/>
        </w:numPr>
        <w:ind w:hanging="630"/>
      </w:pPr>
      <w:r>
        <w:t>Develop new internal process</w:t>
      </w:r>
    </w:p>
    <w:p w:rsidR="00D502BB" w:rsidRDefault="00271A69" w:rsidP="00D502BB">
      <w:pPr>
        <w:pStyle w:val="NoSpacing"/>
        <w:numPr>
          <w:ilvl w:val="0"/>
          <w:numId w:val="2"/>
        </w:numPr>
        <w:ind w:hanging="630"/>
      </w:pPr>
      <w:r>
        <w:t>Legal dispute resolution</w:t>
      </w:r>
    </w:p>
    <w:p w:rsidR="00D502BB" w:rsidRDefault="00271A69" w:rsidP="00D502BB">
      <w:pPr>
        <w:pStyle w:val="NoSpacing"/>
        <w:numPr>
          <w:ilvl w:val="0"/>
          <w:numId w:val="2"/>
        </w:numPr>
        <w:ind w:hanging="630"/>
      </w:pPr>
      <w:r>
        <w:t>Cost Analysis, Reduction &amp; Control</w:t>
      </w:r>
    </w:p>
    <w:p w:rsidR="00271A69" w:rsidRPr="00271A69" w:rsidRDefault="00271A69" w:rsidP="00D502BB">
      <w:pPr>
        <w:pStyle w:val="NoSpacing"/>
        <w:numPr>
          <w:ilvl w:val="0"/>
          <w:numId w:val="2"/>
        </w:numPr>
        <w:ind w:hanging="630"/>
      </w:pPr>
      <w:r>
        <w:t xml:space="preserve">Provided leadership to 50 employees </w:t>
      </w:r>
    </w:p>
    <w:p w:rsidR="008B031D" w:rsidRDefault="008B031D" w:rsidP="00164CEF">
      <w:pPr>
        <w:pStyle w:val="NoSpacing"/>
      </w:pPr>
    </w:p>
    <w:p w:rsidR="00D502BB" w:rsidRPr="00271A69" w:rsidRDefault="00D502BB" w:rsidP="00164CEF">
      <w:pPr>
        <w:pStyle w:val="NoSpacing"/>
      </w:pPr>
    </w:p>
    <w:p w:rsidR="00561662" w:rsidRDefault="00561662" w:rsidP="00561662">
      <w:pPr>
        <w:pStyle w:val="NoSpacing"/>
      </w:pPr>
      <w:r>
        <w:rPr>
          <w:b/>
          <w:bCs/>
        </w:rPr>
        <w:t>PROP DEV</w:t>
      </w:r>
      <w:r w:rsidRPr="00833C9E">
        <w:rPr>
          <w:b/>
          <w:bCs/>
        </w:rPr>
        <w:t xml:space="preserve"> (PTY) LTD</w:t>
      </w:r>
      <w:r w:rsidR="00956D13">
        <w:t xml:space="preserve"> </w:t>
      </w:r>
      <w:r w:rsidR="00956D13" w:rsidRPr="00554B34">
        <w:rPr>
          <w:b/>
          <w:bCs/>
        </w:rPr>
        <w:t>| [</w:t>
      </w:r>
      <w:r w:rsidR="00956D13">
        <w:rPr>
          <w:b/>
          <w:bCs/>
        </w:rPr>
        <w:t xml:space="preserve">2015 - </w:t>
      </w:r>
      <w:r w:rsidR="00956D13" w:rsidRPr="00554B34">
        <w:rPr>
          <w:b/>
          <w:bCs/>
        </w:rPr>
        <w:t>20</w:t>
      </w:r>
      <w:r w:rsidR="00956D13">
        <w:rPr>
          <w:b/>
          <w:bCs/>
        </w:rPr>
        <w:t>18</w:t>
      </w:r>
      <w:r w:rsidR="00956D13" w:rsidRPr="00554B34">
        <w:rPr>
          <w:b/>
          <w:bCs/>
        </w:rPr>
        <w:t>]</w:t>
      </w:r>
    </w:p>
    <w:p w:rsidR="00485510" w:rsidRPr="00485510" w:rsidRDefault="00485510" w:rsidP="00561662">
      <w:pPr>
        <w:pStyle w:val="NoSpacing"/>
        <w:rPr>
          <w:b/>
          <w:bCs/>
        </w:rPr>
      </w:pPr>
      <w:r w:rsidRPr="00485510">
        <w:rPr>
          <w:b/>
          <w:bCs/>
        </w:rPr>
        <w:t xml:space="preserve">Founder </w:t>
      </w:r>
      <w:r w:rsidR="00D702CE">
        <w:rPr>
          <w:b/>
          <w:bCs/>
        </w:rPr>
        <w:t>&amp;</w:t>
      </w:r>
      <w:r w:rsidRPr="00485510">
        <w:rPr>
          <w:b/>
          <w:bCs/>
        </w:rPr>
        <w:t xml:space="preserve"> Sole Director</w:t>
      </w:r>
      <w:r w:rsidR="00D702CE">
        <w:rPr>
          <w:b/>
          <w:bCs/>
        </w:rPr>
        <w:tab/>
      </w:r>
      <w:r w:rsidR="00D702CE">
        <w:rPr>
          <w:b/>
          <w:bCs/>
        </w:rPr>
        <w:tab/>
      </w:r>
      <w:r w:rsidR="00D702CE">
        <w:rPr>
          <w:b/>
          <w:bCs/>
        </w:rPr>
        <w:tab/>
      </w:r>
      <w:r w:rsidR="00D702CE">
        <w:rPr>
          <w:b/>
          <w:bCs/>
        </w:rPr>
        <w:tab/>
      </w:r>
      <w:r w:rsidR="00D702CE">
        <w:t>$6M | 80 Residential Apartments</w:t>
      </w:r>
    </w:p>
    <w:p w:rsidR="00561662" w:rsidRPr="00D502BB" w:rsidRDefault="00561662" w:rsidP="004C4BC7">
      <w:pPr>
        <w:pStyle w:val="NoSpacing"/>
      </w:pPr>
      <w:r>
        <w:t>Property Development Company</w:t>
      </w:r>
      <w:r w:rsidR="00485510">
        <w:t xml:space="preserve"> </w:t>
      </w:r>
      <w:r w:rsidR="00485510">
        <w:tab/>
      </w:r>
      <w:r w:rsidR="00485510">
        <w:tab/>
      </w:r>
      <w:r w:rsidR="00485510">
        <w:tab/>
      </w:r>
    </w:p>
    <w:p w:rsidR="00D502BB" w:rsidRDefault="004C4BC7" w:rsidP="00D502BB">
      <w:pPr>
        <w:pStyle w:val="NoSpacing"/>
        <w:numPr>
          <w:ilvl w:val="0"/>
          <w:numId w:val="2"/>
        </w:numPr>
        <w:ind w:hanging="630"/>
        <w:rPr>
          <w:b/>
          <w:bCs/>
          <w:u w:val="single"/>
        </w:rPr>
      </w:pPr>
      <w:r>
        <w:t>Negotiat</w:t>
      </w:r>
      <w:r w:rsidR="00D20DD6">
        <w:t>ed</w:t>
      </w:r>
      <w:r>
        <w:t xml:space="preserve"> Legal </w:t>
      </w:r>
      <w:r w:rsidR="00D20DD6">
        <w:t>Agreements</w:t>
      </w:r>
      <w:r>
        <w:t xml:space="preserve"> with Seller</w:t>
      </w:r>
    </w:p>
    <w:p w:rsidR="00D502BB" w:rsidRDefault="004C4BC7" w:rsidP="00D502BB">
      <w:pPr>
        <w:pStyle w:val="NoSpacing"/>
        <w:numPr>
          <w:ilvl w:val="0"/>
          <w:numId w:val="2"/>
        </w:numPr>
        <w:ind w:hanging="630"/>
        <w:rPr>
          <w:b/>
          <w:bCs/>
          <w:u w:val="single"/>
        </w:rPr>
      </w:pPr>
      <w:r>
        <w:t>Due Diligence, Deal Structuring &amp; Negotiations</w:t>
      </w:r>
    </w:p>
    <w:p w:rsidR="00D502BB" w:rsidRDefault="004C4BC7" w:rsidP="00D502BB">
      <w:pPr>
        <w:pStyle w:val="NoSpacing"/>
        <w:numPr>
          <w:ilvl w:val="0"/>
          <w:numId w:val="2"/>
        </w:numPr>
        <w:ind w:hanging="630"/>
        <w:rPr>
          <w:b/>
          <w:bCs/>
          <w:u w:val="single"/>
        </w:rPr>
      </w:pPr>
      <w:r w:rsidRPr="004C4BC7">
        <w:t>Legal</w:t>
      </w:r>
      <w:r>
        <w:t xml:space="preserve"> </w:t>
      </w:r>
      <w:r w:rsidR="00D20DD6">
        <w:t>Town planning oversight</w:t>
      </w:r>
    </w:p>
    <w:p w:rsidR="004C4BC7" w:rsidRPr="00D502BB" w:rsidRDefault="004C4BC7" w:rsidP="00D502BB">
      <w:pPr>
        <w:pStyle w:val="NoSpacing"/>
        <w:numPr>
          <w:ilvl w:val="0"/>
          <w:numId w:val="2"/>
        </w:numPr>
        <w:ind w:hanging="630"/>
        <w:rPr>
          <w:b/>
          <w:bCs/>
          <w:u w:val="single"/>
        </w:rPr>
      </w:pPr>
      <w:r>
        <w:t>Financial Transaction, Tax, Finance Structuring</w:t>
      </w:r>
    </w:p>
    <w:p w:rsidR="004C4BC7" w:rsidRPr="004C4BC7" w:rsidRDefault="004C4BC7" w:rsidP="00D502BB">
      <w:pPr>
        <w:pStyle w:val="NoSpacing"/>
        <w:numPr>
          <w:ilvl w:val="0"/>
          <w:numId w:val="2"/>
        </w:numPr>
        <w:ind w:hanging="630"/>
        <w:rPr>
          <w:b/>
          <w:bCs/>
          <w:u w:val="single"/>
        </w:rPr>
      </w:pPr>
      <w:r>
        <w:t>Consulting Design (Architecture</w:t>
      </w:r>
      <w:r w:rsidR="00D20DD6">
        <w:t>,</w:t>
      </w:r>
      <w:r>
        <w:t xml:space="preserve"> Engineering</w:t>
      </w:r>
      <w:r w:rsidR="00D20DD6">
        <w:t xml:space="preserve"> and Interior design</w:t>
      </w:r>
      <w:r>
        <w:t>)</w:t>
      </w:r>
    </w:p>
    <w:p w:rsidR="004C4BC7" w:rsidRPr="004C4BC7" w:rsidRDefault="00D20DD6" w:rsidP="00D502BB">
      <w:pPr>
        <w:pStyle w:val="NoSpacing"/>
        <w:numPr>
          <w:ilvl w:val="0"/>
          <w:numId w:val="2"/>
        </w:numPr>
        <w:ind w:hanging="630"/>
        <w:rPr>
          <w:b/>
          <w:bCs/>
          <w:u w:val="single"/>
        </w:rPr>
      </w:pPr>
      <w:r>
        <w:t>Liaising with Professional Team</w:t>
      </w:r>
      <w:r w:rsidR="004C4BC7">
        <w:t xml:space="preserve"> </w:t>
      </w:r>
      <w:r>
        <w:t xml:space="preserve">and consultants </w:t>
      </w:r>
      <w:r w:rsidR="004C4BC7">
        <w:t>(Water</w:t>
      </w:r>
      <w:r>
        <w:t>,</w:t>
      </w:r>
      <w:r w:rsidR="004C4BC7">
        <w:t xml:space="preserve"> Electrical</w:t>
      </w:r>
      <w:r>
        <w:t>, Environmental, HSEQ, Town planning</w:t>
      </w:r>
      <w:r w:rsidR="004C4BC7">
        <w:t>)</w:t>
      </w:r>
    </w:p>
    <w:p w:rsidR="004C4BC7" w:rsidRPr="004C4BC7" w:rsidRDefault="004C4BC7" w:rsidP="00D502BB">
      <w:pPr>
        <w:pStyle w:val="NoSpacing"/>
        <w:numPr>
          <w:ilvl w:val="0"/>
          <w:numId w:val="2"/>
        </w:numPr>
        <w:ind w:hanging="630"/>
        <w:rPr>
          <w:b/>
          <w:bCs/>
          <w:u w:val="single"/>
        </w:rPr>
      </w:pPr>
      <w:r>
        <w:t>Project Management</w:t>
      </w:r>
    </w:p>
    <w:p w:rsidR="004C4BC7" w:rsidRDefault="004C4BC7" w:rsidP="00D502BB">
      <w:pPr>
        <w:pStyle w:val="NoSpacing"/>
        <w:numPr>
          <w:ilvl w:val="0"/>
          <w:numId w:val="2"/>
        </w:numPr>
        <w:ind w:hanging="630"/>
        <w:rPr>
          <w:b/>
          <w:bCs/>
          <w:u w:val="single"/>
        </w:rPr>
      </w:pPr>
      <w:r>
        <w:t>Marketing &amp; Sales</w:t>
      </w:r>
    </w:p>
    <w:p w:rsidR="008B031D" w:rsidRDefault="008B031D" w:rsidP="00164CEF">
      <w:pPr>
        <w:pStyle w:val="NoSpacing"/>
      </w:pPr>
    </w:p>
    <w:p w:rsidR="008B031D" w:rsidRDefault="008B031D" w:rsidP="00164CEF">
      <w:pPr>
        <w:pStyle w:val="NoSpacing"/>
      </w:pPr>
    </w:p>
    <w:p w:rsidR="008B031D" w:rsidRPr="00833C9E" w:rsidRDefault="008B031D" w:rsidP="008B031D">
      <w:pPr>
        <w:pStyle w:val="NoSpacing"/>
        <w:rPr>
          <w:b/>
          <w:bCs/>
        </w:rPr>
      </w:pPr>
      <w:r w:rsidRPr="00833C9E">
        <w:rPr>
          <w:b/>
          <w:bCs/>
          <w:noProof/>
        </w:rPr>
        <mc:AlternateContent>
          <mc:Choice Requires="wps">
            <w:drawing>
              <wp:anchor distT="0" distB="0" distL="114300" distR="114300" simplePos="0" relativeHeight="251665408" behindDoc="0" locked="0" layoutInCell="1" allowOverlap="1" wp14:anchorId="3E42C020" wp14:editId="21D152A9">
                <wp:simplePos x="0" y="0"/>
                <wp:positionH relativeFrom="column">
                  <wp:posOffset>6866</wp:posOffset>
                </wp:positionH>
                <wp:positionV relativeFrom="paragraph">
                  <wp:posOffset>155890</wp:posOffset>
                </wp:positionV>
                <wp:extent cx="6835366" cy="0"/>
                <wp:effectExtent l="0" t="0" r="10160" b="12700"/>
                <wp:wrapNone/>
                <wp:docPr id="215301724" name="Straight Connector 1"/>
                <wp:cNvGraphicFramePr/>
                <a:graphic xmlns:a="http://schemas.openxmlformats.org/drawingml/2006/main">
                  <a:graphicData uri="http://schemas.microsoft.com/office/word/2010/wordprocessingShape">
                    <wps:wsp>
                      <wps:cNvCnPr/>
                      <wps:spPr>
                        <a:xfrm>
                          <a:off x="0" y="0"/>
                          <a:ext cx="68353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39B8727" id="Straight Connector 1"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pt,12.25pt" to="538.75pt,1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" strokecolor="black [3213]">
                <v:stroke joinstyle="miter"/>
              </v:line>
            </w:pict>
          </mc:Fallback>
        </mc:AlternateContent>
      </w:r>
      <w:r w:rsidR="00956D13">
        <w:rPr>
          <w:b/>
          <w:bCs/>
        </w:rPr>
        <w:t xml:space="preserve">HIGHER </w:t>
      </w:r>
      <w:r w:rsidRPr="00833C9E">
        <w:rPr>
          <w:b/>
          <w:bCs/>
        </w:rPr>
        <w:t>EDUCATION</w:t>
      </w:r>
    </w:p>
    <w:p w:rsidR="00956D13" w:rsidRDefault="00956D13" w:rsidP="008B031D">
      <w:pPr>
        <w:pStyle w:val="NoSpacing"/>
      </w:pPr>
    </w:p>
    <w:p w:rsidR="008B031D" w:rsidRDefault="008B031D" w:rsidP="008B031D">
      <w:pPr>
        <w:pStyle w:val="NoSpacing"/>
      </w:pPr>
      <w:r w:rsidRPr="008B031D">
        <w:t xml:space="preserve">Bachelor of Commerce </w:t>
      </w:r>
      <w:r w:rsidR="00956D13" w:rsidRPr="00956D13">
        <w:t>|</w:t>
      </w:r>
      <w:r w:rsidR="00956D13" w:rsidRPr="00554B34">
        <w:rPr>
          <w:b/>
          <w:bCs/>
        </w:rPr>
        <w:t xml:space="preserve"> </w:t>
      </w:r>
      <w:r w:rsidRPr="008B031D">
        <w:t>200</w:t>
      </w:r>
      <w:r w:rsidR="008C1C3A">
        <w:t>1</w:t>
      </w:r>
    </w:p>
    <w:p w:rsidR="008C1C3A" w:rsidRPr="008B031D" w:rsidRDefault="008C1C3A" w:rsidP="008B031D">
      <w:pPr>
        <w:pStyle w:val="NoSpacing"/>
      </w:pPr>
      <w:r w:rsidRPr="008B031D">
        <w:t xml:space="preserve">Bachelor of </w:t>
      </w:r>
      <w:r>
        <w:t>Accounting</w:t>
      </w:r>
      <w:r w:rsidRPr="008B031D">
        <w:t xml:space="preserve"> Honors </w:t>
      </w:r>
      <w:r w:rsidRPr="00956D13">
        <w:t>|</w:t>
      </w:r>
      <w:r w:rsidRPr="00554B34">
        <w:rPr>
          <w:b/>
          <w:bCs/>
        </w:rPr>
        <w:t xml:space="preserve"> </w:t>
      </w:r>
      <w:r w:rsidRPr="008B031D">
        <w:t>200</w:t>
      </w:r>
      <w:r>
        <w:t>2</w:t>
      </w:r>
    </w:p>
    <w:p w:rsidR="00956D13" w:rsidRDefault="008B031D" w:rsidP="008B031D">
      <w:pPr>
        <w:pStyle w:val="NoSpacing"/>
      </w:pPr>
      <w:r w:rsidRPr="008B031D">
        <w:t>Higher Dipl</w:t>
      </w:r>
      <w:r>
        <w:t>oma</w:t>
      </w:r>
      <w:r w:rsidRPr="008B031D">
        <w:t xml:space="preserve"> in Corporate Finance and Management Accounting</w:t>
      </w:r>
      <w:r>
        <w:t xml:space="preserve"> </w:t>
      </w:r>
      <w:r w:rsidR="00956D13" w:rsidRPr="00956D13">
        <w:t>|</w:t>
      </w:r>
      <w:r w:rsidR="00956D13">
        <w:t xml:space="preserve"> </w:t>
      </w:r>
      <w:r w:rsidRPr="008B031D">
        <w:t>2002</w:t>
      </w:r>
    </w:p>
    <w:p w:rsidR="008B031D" w:rsidRPr="008B031D" w:rsidRDefault="008B031D" w:rsidP="008B031D">
      <w:pPr>
        <w:pStyle w:val="NoSpacing"/>
      </w:pPr>
      <w:r w:rsidRPr="008B031D">
        <w:t xml:space="preserve">Advanced Certificate in Auditing Chartered Accountant </w:t>
      </w:r>
      <w:r w:rsidR="00956D13" w:rsidRPr="00956D13">
        <w:t>|</w:t>
      </w:r>
      <w:r>
        <w:t>2005</w:t>
      </w:r>
    </w:p>
    <w:p w:rsidR="00B25DD9" w:rsidRPr="000A527B" w:rsidRDefault="008B031D" w:rsidP="00554B34">
      <w:pPr>
        <w:pStyle w:val="NoSpacing"/>
      </w:pPr>
      <w:r>
        <w:t>South African Institute of Chartered Accountants</w:t>
      </w:r>
      <w:r w:rsidR="00956D13">
        <w:t xml:space="preserve"> </w:t>
      </w:r>
      <w:r w:rsidR="00956D13" w:rsidRPr="00956D13">
        <w:t>|</w:t>
      </w:r>
      <w:r w:rsidR="00956D13">
        <w:t>2006</w:t>
      </w:r>
    </w:p>
    <w:sectPr w:rsidR="00B25DD9" w:rsidRPr="000A527B" w:rsidSect="00164CEF">
      <w:pgSz w:w="11906" w:h="16838"/>
      <w:pgMar w:top="894" w:right="969" w:bottom="892" w:left="588" w:header="567" w:footer="567" w:gutter="0"/>
      <w:pgBorders w:offsetFrom="page">
        <w:top w:val="single" w:sz="4" w:space="20" w:color="auto"/>
        <w:left w:val="single" w:sz="4" w:space="20" w:color="auto"/>
        <w:bottom w:val="single" w:sz="4" w:space="20" w:color="auto"/>
        <w:right w:val="single" w:sz="4" w:space="20"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612B5" w:rsidRDefault="00F612B5" w:rsidP="008C17FB">
      <w:r>
        <w:separator/>
      </w:r>
    </w:p>
  </w:endnote>
  <w:endnote w:type="continuationSeparator" w:id="0">
    <w:p w:rsidR="00F612B5" w:rsidRDefault="00F612B5" w:rsidP="008C1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612B5" w:rsidRDefault="00F612B5" w:rsidP="008C17FB">
      <w:r>
        <w:separator/>
      </w:r>
    </w:p>
  </w:footnote>
  <w:footnote w:type="continuationSeparator" w:id="0">
    <w:p w:rsidR="00F612B5" w:rsidRDefault="00F612B5" w:rsidP="008C1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83730"/>
    <w:multiLevelType w:val="hybridMultilevel"/>
    <w:tmpl w:val="EF8EB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61DD5"/>
    <w:multiLevelType w:val="hybridMultilevel"/>
    <w:tmpl w:val="09E872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E7F5035"/>
    <w:multiLevelType w:val="hybridMultilevel"/>
    <w:tmpl w:val="A29248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6A82AED"/>
    <w:multiLevelType w:val="hybridMultilevel"/>
    <w:tmpl w:val="DE7495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A5F2FB8"/>
    <w:multiLevelType w:val="hybridMultilevel"/>
    <w:tmpl w:val="64E28F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E4413E"/>
    <w:multiLevelType w:val="hybridMultilevel"/>
    <w:tmpl w:val="07E08BEE"/>
    <w:lvl w:ilvl="0" w:tplc="9D08E5E0">
      <w:start w:val="1"/>
      <w:numFmt w:val="decimal"/>
      <w:lvlText w:val="%1."/>
      <w:lvlJc w:val="left"/>
      <w:pPr>
        <w:ind w:left="420" w:hanging="360"/>
      </w:pPr>
      <w:rPr>
        <w:rFonts w:asciiTheme="minorHAnsi" w:eastAsiaTheme="minorHAnsi" w:hAnsiTheme="minorHAnsi" w:cstheme="minorBidi"/>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72B254CD"/>
    <w:multiLevelType w:val="hybridMultilevel"/>
    <w:tmpl w:val="221E5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27241276">
    <w:abstractNumId w:val="0"/>
  </w:num>
  <w:num w:numId="2" w16cid:durableId="1359357098">
    <w:abstractNumId w:val="2"/>
  </w:num>
  <w:num w:numId="3" w16cid:durableId="647443599">
    <w:abstractNumId w:val="5"/>
  </w:num>
  <w:num w:numId="4" w16cid:durableId="409812586">
    <w:abstractNumId w:val="4"/>
  </w:num>
  <w:num w:numId="5" w16cid:durableId="160775997">
    <w:abstractNumId w:val="3"/>
  </w:num>
  <w:num w:numId="6" w16cid:durableId="1426850002">
    <w:abstractNumId w:val="1"/>
  </w:num>
  <w:num w:numId="7" w16cid:durableId="16793848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10"/>
    <w:rsid w:val="00017C55"/>
    <w:rsid w:val="00094256"/>
    <w:rsid w:val="000A527B"/>
    <w:rsid w:val="000B4502"/>
    <w:rsid w:val="00124A90"/>
    <w:rsid w:val="001536FE"/>
    <w:rsid w:val="00164CEF"/>
    <w:rsid w:val="001D6166"/>
    <w:rsid w:val="00204AF9"/>
    <w:rsid w:val="00223C52"/>
    <w:rsid w:val="00245BBD"/>
    <w:rsid w:val="00271A69"/>
    <w:rsid w:val="002C136D"/>
    <w:rsid w:val="003321C9"/>
    <w:rsid w:val="00395172"/>
    <w:rsid w:val="003B133D"/>
    <w:rsid w:val="003C78D9"/>
    <w:rsid w:val="003F096E"/>
    <w:rsid w:val="003F5433"/>
    <w:rsid w:val="00415E46"/>
    <w:rsid w:val="00485510"/>
    <w:rsid w:val="004C4BC7"/>
    <w:rsid w:val="00554B34"/>
    <w:rsid w:val="00561662"/>
    <w:rsid w:val="00570F40"/>
    <w:rsid w:val="005A33B1"/>
    <w:rsid w:val="005D6CAE"/>
    <w:rsid w:val="007271A3"/>
    <w:rsid w:val="00766B4B"/>
    <w:rsid w:val="00816D16"/>
    <w:rsid w:val="00833C9E"/>
    <w:rsid w:val="00871C05"/>
    <w:rsid w:val="008A1BB5"/>
    <w:rsid w:val="008A47DE"/>
    <w:rsid w:val="008B031D"/>
    <w:rsid w:val="008C17FB"/>
    <w:rsid w:val="008C1C3A"/>
    <w:rsid w:val="008E4353"/>
    <w:rsid w:val="009009B9"/>
    <w:rsid w:val="00956D13"/>
    <w:rsid w:val="00965088"/>
    <w:rsid w:val="00A21176"/>
    <w:rsid w:val="00AC6FA5"/>
    <w:rsid w:val="00B21BC0"/>
    <w:rsid w:val="00B25DD9"/>
    <w:rsid w:val="00B32EC6"/>
    <w:rsid w:val="00BC5121"/>
    <w:rsid w:val="00BF6510"/>
    <w:rsid w:val="00C14C1C"/>
    <w:rsid w:val="00C35499"/>
    <w:rsid w:val="00C6740E"/>
    <w:rsid w:val="00C76517"/>
    <w:rsid w:val="00D20DD6"/>
    <w:rsid w:val="00D22D31"/>
    <w:rsid w:val="00D412C9"/>
    <w:rsid w:val="00D502BB"/>
    <w:rsid w:val="00D702CE"/>
    <w:rsid w:val="00E20328"/>
    <w:rsid w:val="00E269CE"/>
    <w:rsid w:val="00E34986"/>
    <w:rsid w:val="00F31143"/>
    <w:rsid w:val="00F45B15"/>
    <w:rsid w:val="00F612B5"/>
    <w:rsid w:val="00F700CF"/>
    <w:rsid w:val="00FA7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CCAFE"/>
  <w15:chartTrackingRefBased/>
  <w15:docId w15:val="{C61DEB79-29A1-8644-8874-280B2EE98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7FB"/>
    <w:pPr>
      <w:tabs>
        <w:tab w:val="center" w:pos="4513"/>
        <w:tab w:val="right" w:pos="9026"/>
      </w:tabs>
    </w:pPr>
  </w:style>
  <w:style w:type="character" w:customStyle="1" w:styleId="HeaderChar">
    <w:name w:val="Header Char"/>
    <w:basedOn w:val="DefaultParagraphFont"/>
    <w:link w:val="Header"/>
    <w:uiPriority w:val="99"/>
    <w:rsid w:val="008C17FB"/>
  </w:style>
  <w:style w:type="paragraph" w:styleId="Footer">
    <w:name w:val="footer"/>
    <w:basedOn w:val="Normal"/>
    <w:link w:val="FooterChar"/>
    <w:uiPriority w:val="99"/>
    <w:unhideWhenUsed/>
    <w:rsid w:val="008C17FB"/>
    <w:pPr>
      <w:tabs>
        <w:tab w:val="center" w:pos="4513"/>
        <w:tab w:val="right" w:pos="9026"/>
      </w:tabs>
    </w:pPr>
  </w:style>
  <w:style w:type="character" w:customStyle="1" w:styleId="FooterChar">
    <w:name w:val="Footer Char"/>
    <w:basedOn w:val="DefaultParagraphFont"/>
    <w:link w:val="Footer"/>
    <w:uiPriority w:val="99"/>
    <w:rsid w:val="008C17FB"/>
  </w:style>
  <w:style w:type="character" w:styleId="Hyperlink">
    <w:name w:val="Hyperlink"/>
    <w:basedOn w:val="DefaultParagraphFont"/>
    <w:uiPriority w:val="99"/>
    <w:unhideWhenUsed/>
    <w:rsid w:val="00C35499"/>
    <w:rPr>
      <w:color w:val="0563C1" w:themeColor="hyperlink"/>
      <w:u w:val="single"/>
    </w:rPr>
  </w:style>
  <w:style w:type="character" w:styleId="UnresolvedMention">
    <w:name w:val="Unresolved Mention"/>
    <w:basedOn w:val="DefaultParagraphFont"/>
    <w:uiPriority w:val="99"/>
    <w:semiHidden/>
    <w:unhideWhenUsed/>
    <w:rsid w:val="00C35499"/>
    <w:rPr>
      <w:color w:val="605E5C"/>
      <w:shd w:val="clear" w:color="auto" w:fill="E1DFDD"/>
    </w:rPr>
  </w:style>
  <w:style w:type="character" w:styleId="FollowedHyperlink">
    <w:name w:val="FollowedHyperlink"/>
    <w:basedOn w:val="DefaultParagraphFont"/>
    <w:uiPriority w:val="99"/>
    <w:semiHidden/>
    <w:unhideWhenUsed/>
    <w:rsid w:val="00C35499"/>
    <w:rPr>
      <w:color w:val="954F72" w:themeColor="followedHyperlink"/>
      <w:u w:val="single"/>
    </w:rPr>
  </w:style>
  <w:style w:type="paragraph" w:styleId="NoSpacing">
    <w:name w:val="No Spacing"/>
    <w:uiPriority w:val="1"/>
    <w:qFormat/>
    <w:rsid w:val="00C35499"/>
  </w:style>
  <w:style w:type="paragraph" w:styleId="NormalWeb">
    <w:name w:val="Normal (Web)"/>
    <w:basedOn w:val="Normal"/>
    <w:uiPriority w:val="99"/>
    <w:semiHidden/>
    <w:unhideWhenUsed/>
    <w:rsid w:val="008B031D"/>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296899">
      <w:bodyDiv w:val="1"/>
      <w:marLeft w:val="0"/>
      <w:marRight w:val="0"/>
      <w:marTop w:val="0"/>
      <w:marBottom w:val="0"/>
      <w:divBdr>
        <w:top w:val="none" w:sz="0" w:space="0" w:color="auto"/>
        <w:left w:val="none" w:sz="0" w:space="0" w:color="auto"/>
        <w:bottom w:val="none" w:sz="0" w:space="0" w:color="auto"/>
        <w:right w:val="none" w:sz="0" w:space="0" w:color="auto"/>
      </w:divBdr>
      <w:divsChild>
        <w:div w:id="383719686">
          <w:marLeft w:val="0"/>
          <w:marRight w:val="0"/>
          <w:marTop w:val="0"/>
          <w:marBottom w:val="0"/>
          <w:divBdr>
            <w:top w:val="none" w:sz="0" w:space="0" w:color="auto"/>
            <w:left w:val="none" w:sz="0" w:space="0" w:color="auto"/>
            <w:bottom w:val="none" w:sz="0" w:space="0" w:color="auto"/>
            <w:right w:val="none" w:sz="0" w:space="0" w:color="auto"/>
          </w:divBdr>
          <w:divsChild>
            <w:div w:id="1299067394">
              <w:marLeft w:val="0"/>
              <w:marRight w:val="0"/>
              <w:marTop w:val="0"/>
              <w:marBottom w:val="0"/>
              <w:divBdr>
                <w:top w:val="none" w:sz="0" w:space="0" w:color="auto"/>
                <w:left w:val="none" w:sz="0" w:space="0" w:color="auto"/>
                <w:bottom w:val="none" w:sz="0" w:space="0" w:color="auto"/>
                <w:right w:val="none" w:sz="0" w:space="0" w:color="auto"/>
              </w:divBdr>
              <w:divsChild>
                <w:div w:id="748769658">
                  <w:marLeft w:val="0"/>
                  <w:marRight w:val="0"/>
                  <w:marTop w:val="0"/>
                  <w:marBottom w:val="0"/>
                  <w:divBdr>
                    <w:top w:val="none" w:sz="0" w:space="0" w:color="auto"/>
                    <w:left w:val="none" w:sz="0" w:space="0" w:color="auto"/>
                    <w:bottom w:val="none" w:sz="0" w:space="0" w:color="auto"/>
                    <w:right w:val="none" w:sz="0" w:space="0" w:color="auto"/>
                  </w:divBdr>
                  <w:divsChild>
                    <w:div w:id="203321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231196">
      <w:bodyDiv w:val="1"/>
      <w:marLeft w:val="0"/>
      <w:marRight w:val="0"/>
      <w:marTop w:val="0"/>
      <w:marBottom w:val="0"/>
      <w:divBdr>
        <w:top w:val="none" w:sz="0" w:space="0" w:color="auto"/>
        <w:left w:val="none" w:sz="0" w:space="0" w:color="auto"/>
        <w:bottom w:val="none" w:sz="0" w:space="0" w:color="auto"/>
        <w:right w:val="none" w:sz="0" w:space="0" w:color="auto"/>
      </w:divBdr>
      <w:divsChild>
        <w:div w:id="1604801296">
          <w:marLeft w:val="0"/>
          <w:marRight w:val="0"/>
          <w:marTop w:val="0"/>
          <w:marBottom w:val="0"/>
          <w:divBdr>
            <w:top w:val="none" w:sz="0" w:space="0" w:color="auto"/>
            <w:left w:val="none" w:sz="0" w:space="0" w:color="auto"/>
            <w:bottom w:val="none" w:sz="0" w:space="0" w:color="auto"/>
            <w:right w:val="none" w:sz="0" w:space="0" w:color="auto"/>
          </w:divBdr>
          <w:divsChild>
            <w:div w:id="49961479">
              <w:marLeft w:val="0"/>
              <w:marRight w:val="0"/>
              <w:marTop w:val="0"/>
              <w:marBottom w:val="0"/>
              <w:divBdr>
                <w:top w:val="none" w:sz="0" w:space="0" w:color="auto"/>
                <w:left w:val="none" w:sz="0" w:space="0" w:color="auto"/>
                <w:bottom w:val="none" w:sz="0" w:space="0" w:color="auto"/>
                <w:right w:val="none" w:sz="0" w:space="0" w:color="auto"/>
              </w:divBdr>
              <w:divsChild>
                <w:div w:id="730156194">
                  <w:marLeft w:val="0"/>
                  <w:marRight w:val="0"/>
                  <w:marTop w:val="0"/>
                  <w:marBottom w:val="0"/>
                  <w:divBdr>
                    <w:top w:val="none" w:sz="0" w:space="0" w:color="auto"/>
                    <w:left w:val="none" w:sz="0" w:space="0" w:color="auto"/>
                    <w:bottom w:val="none" w:sz="0" w:space="0" w:color="auto"/>
                    <w:right w:val="none" w:sz="0" w:space="0" w:color="auto"/>
                  </w:divBdr>
                  <w:divsChild>
                    <w:div w:id="6102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erichamaty" TargetMode="External"/><Relationship Id="rId3" Type="http://schemas.openxmlformats.org/officeDocument/2006/relationships/settings" Target="settings.xml"/><Relationship Id="rId7" Type="http://schemas.openxmlformats.org/officeDocument/2006/relationships/hyperlink" Target="mailto:erichamat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TotalTime>
  <Pages>2</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Mr</vt:lpstr>
    </vt:vector>
  </TitlesOfParts>
  <Manager/>
  <Company/>
  <LinksUpToDate>false</LinksUpToDate>
  <CharactersWithSpaces>4617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subject/>
  <dc:creator>Eric Hamaty</dc:creator>
  <cp:keywords/>
  <dc:description/>
  <cp:lastModifiedBy>Eric Hamaty</cp:lastModifiedBy>
  <cp:revision>22</cp:revision>
  <cp:lastPrinted>2024-10-17T10:45:00Z</cp:lastPrinted>
  <dcterms:created xsi:type="dcterms:W3CDTF">2023-09-25T09:08:00Z</dcterms:created>
  <dcterms:modified xsi:type="dcterms:W3CDTF">2024-10-22T20:28:00Z</dcterms:modified>
  <cp:category/>
</cp:coreProperties>
</file>