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A79E6" w14:textId="77777777" w:rsidR="004A1054" w:rsidRDefault="004A1054" w:rsidP="004A1054">
      <w:pPr>
        <w:spacing w:after="0" w:line="259" w:lineRule="auto"/>
        <w:ind w:left="0" w:firstLine="0"/>
        <w:rPr>
          <w:rFonts w:ascii="Rockwell" w:eastAsia="Rockwell" w:hAnsi="Rockwell" w:cs="Rockwell"/>
          <w:b/>
          <w:sz w:val="80"/>
        </w:rPr>
      </w:pPr>
      <w:r>
        <w:rPr>
          <w:rFonts w:ascii="Rockwell" w:eastAsia="Rockwell" w:hAnsi="Rockwell" w:cs="Rockwell"/>
          <w:b/>
          <w:sz w:val="80"/>
        </w:rPr>
        <w:t>Amanda Zobenica</w:t>
      </w:r>
    </w:p>
    <w:p w14:paraId="2354CF5A" w14:textId="4C84CC3C" w:rsidR="004A1054" w:rsidRDefault="004A1054" w:rsidP="004A1054">
      <w:pPr>
        <w:spacing w:after="0" w:line="259" w:lineRule="auto"/>
        <w:ind w:left="0" w:firstLine="0"/>
        <w:rPr>
          <w:rFonts w:asciiTheme="minorHAnsi" w:eastAsia="Rockwell" w:hAnsiTheme="minorHAnsi" w:cstheme="minorHAnsi"/>
          <w:bCs/>
          <w:sz w:val="24"/>
        </w:rPr>
      </w:pPr>
      <w:r>
        <w:rPr>
          <w:rFonts w:ascii="Rockwell" w:eastAsia="Rockwell" w:hAnsi="Rockwell" w:cs="Rockwell"/>
          <w:b/>
          <w:sz w:val="80"/>
        </w:rPr>
        <w:tab/>
      </w:r>
      <w:r w:rsidR="00EB609B">
        <w:rPr>
          <w:rFonts w:asciiTheme="minorHAnsi" w:eastAsia="Rockwell" w:hAnsiTheme="minorHAnsi" w:cstheme="minorHAnsi"/>
          <w:bCs/>
          <w:sz w:val="24"/>
        </w:rPr>
        <w:t>Little River,</w:t>
      </w:r>
      <w:r w:rsidRPr="004A1054">
        <w:rPr>
          <w:rFonts w:asciiTheme="minorHAnsi" w:eastAsia="Rockwell" w:hAnsiTheme="minorHAnsi" w:cstheme="minorHAnsi"/>
          <w:bCs/>
          <w:sz w:val="24"/>
        </w:rPr>
        <w:t xml:space="preserve"> SC</w:t>
      </w:r>
      <w:r w:rsidRPr="004A1054">
        <w:rPr>
          <w:rFonts w:asciiTheme="minorHAnsi" w:eastAsia="Rockwell" w:hAnsiTheme="minorHAnsi" w:cstheme="minorHAnsi"/>
          <w:bCs/>
          <w:sz w:val="24"/>
        </w:rPr>
        <w:tab/>
      </w:r>
    </w:p>
    <w:p w14:paraId="00724B9B" w14:textId="77777777" w:rsidR="004A1054" w:rsidRDefault="004A1054" w:rsidP="004A1054">
      <w:pPr>
        <w:spacing w:after="0" w:line="259" w:lineRule="auto"/>
        <w:ind w:left="0" w:firstLine="0"/>
        <w:rPr>
          <w:rFonts w:asciiTheme="minorHAnsi" w:eastAsia="Rockwell" w:hAnsiTheme="minorHAnsi" w:cstheme="minorHAnsi"/>
          <w:bCs/>
          <w:sz w:val="24"/>
        </w:rPr>
      </w:pPr>
      <w:r>
        <w:rPr>
          <w:rFonts w:asciiTheme="minorHAnsi" w:eastAsia="Rockwell" w:hAnsiTheme="minorHAnsi" w:cstheme="minorHAnsi"/>
          <w:bCs/>
          <w:sz w:val="24"/>
        </w:rPr>
        <w:tab/>
        <w:t>740-827-1980</w:t>
      </w:r>
    </w:p>
    <w:p w14:paraId="0243B7D3" w14:textId="618BC9D6" w:rsidR="00C93AFA" w:rsidRDefault="004A1054" w:rsidP="004A1054">
      <w:pPr>
        <w:spacing w:after="0" w:line="259" w:lineRule="auto"/>
        <w:ind w:left="0" w:firstLine="0"/>
      </w:pPr>
      <w:r>
        <w:rPr>
          <w:rFonts w:asciiTheme="minorHAnsi" w:eastAsia="Rockwell" w:hAnsiTheme="minorHAnsi" w:cstheme="minorHAnsi"/>
          <w:bCs/>
          <w:sz w:val="24"/>
        </w:rPr>
        <w:tab/>
        <w:t>aezobenica@gmail.com</w:t>
      </w:r>
      <w:r>
        <w:rPr>
          <w:sz w:val="2"/>
        </w:rPr>
        <w:t xml:space="preserve"> </w:t>
      </w:r>
      <w:r>
        <w:rPr>
          <w:sz w:val="2"/>
        </w:rPr>
        <w:tab/>
      </w:r>
      <w:r>
        <w:t xml:space="preserve"> </w:t>
      </w:r>
    </w:p>
    <w:p w14:paraId="7AEFD91D" w14:textId="77777777" w:rsidR="00C93AFA" w:rsidRDefault="00000000">
      <w:pPr>
        <w:spacing w:after="111" w:line="259" w:lineRule="auto"/>
        <w:ind w:left="-29" w:right="-34" w:firstLine="0"/>
      </w:pPr>
      <w:r>
        <w:rPr>
          <w:noProof/>
          <w:color w:val="000000"/>
        </w:rPr>
        <mc:AlternateContent>
          <mc:Choice Requires="wpg">
            <w:drawing>
              <wp:inline distT="0" distB="0" distL="0" distR="0" wp14:anchorId="10F5852B" wp14:editId="360279EB">
                <wp:extent cx="5981065" cy="6096"/>
                <wp:effectExtent l="0" t="0" r="0" b="0"/>
                <wp:docPr id="2248" name="Group 2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6096"/>
                          <a:chOff x="0" y="0"/>
                          <a:chExt cx="5981065" cy="6096"/>
                        </a:xfrm>
                      </wpg:grpSpPr>
                      <wps:wsp>
                        <wps:cNvPr id="2974" name="Shape 2974"/>
                        <wps:cNvSpPr/>
                        <wps:spPr>
                          <a:xfrm>
                            <a:off x="0" y="0"/>
                            <a:ext cx="59810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9144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48" style="width:470.95pt;height:0.47998pt;mso-position-horizontal-relative:char;mso-position-vertical-relative:line" coordsize="59810,60">
                <v:shape id="Shape 2975" style="position:absolute;width:59810;height:91;left:0;top:0;" coordsize="5981065,9144" path="m0,0l5981065,0l5981065,9144l0,9144l0,0">
                  <v:stroke weight="0pt" endcap="flat" joinstyle="miter" miterlimit="10" on="false" color="#000000" opacity="0"/>
                  <v:fill on="true" color="#a6a6a6"/>
                </v:shape>
              </v:group>
            </w:pict>
          </mc:Fallback>
        </mc:AlternateContent>
      </w:r>
    </w:p>
    <w:p w14:paraId="5E6927F8" w14:textId="77777777" w:rsidR="00C93AFA" w:rsidRDefault="00000000">
      <w:pPr>
        <w:pStyle w:val="Heading1"/>
        <w:ind w:left="-5"/>
      </w:pPr>
      <w:r>
        <w:t xml:space="preserve">Skills </w:t>
      </w:r>
    </w:p>
    <w:tbl>
      <w:tblPr>
        <w:tblStyle w:val="TableGrid"/>
        <w:tblW w:w="5009" w:type="dxa"/>
        <w:tblInd w:w="0" w:type="dxa"/>
        <w:tblCellMar>
          <w:top w:w="49" w:type="dxa"/>
        </w:tblCellMar>
        <w:tblLook w:val="04A0" w:firstRow="1" w:lastRow="0" w:firstColumn="1" w:lastColumn="0" w:noHBand="0" w:noVBand="1"/>
      </w:tblPr>
      <w:tblGrid>
        <w:gridCol w:w="5009"/>
      </w:tblGrid>
      <w:tr w:rsidR="00DF1198" w14:paraId="6DCB175C" w14:textId="77777777" w:rsidTr="00DF1198">
        <w:trPr>
          <w:trHeight w:val="1148"/>
        </w:trPr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</w:tcPr>
          <w:p w14:paraId="032F3E5F" w14:textId="7410F239" w:rsidR="00DF1198" w:rsidRDefault="00DF1198">
            <w:pPr>
              <w:numPr>
                <w:ilvl w:val="0"/>
                <w:numId w:val="1"/>
              </w:numPr>
              <w:spacing w:after="6" w:line="259" w:lineRule="auto"/>
              <w:ind w:right="0" w:hanging="360"/>
            </w:pPr>
            <w:r>
              <w:t>Team leadership and Staff Development</w:t>
            </w:r>
          </w:p>
          <w:p w14:paraId="46787DDB" w14:textId="379A9E83" w:rsidR="00DF1198" w:rsidRDefault="00DF1198">
            <w:pPr>
              <w:numPr>
                <w:ilvl w:val="0"/>
                <w:numId w:val="1"/>
              </w:numPr>
              <w:spacing w:after="6" w:line="259" w:lineRule="auto"/>
              <w:ind w:right="0" w:hanging="360"/>
            </w:pPr>
            <w:r>
              <w:t>Payroll and Cost Controls</w:t>
            </w:r>
          </w:p>
          <w:p w14:paraId="17810F02" w14:textId="05864C6D" w:rsidR="00DF1198" w:rsidRDefault="00DF1198">
            <w:pPr>
              <w:numPr>
                <w:ilvl w:val="0"/>
                <w:numId w:val="1"/>
              </w:numPr>
              <w:spacing w:after="0" w:line="259" w:lineRule="auto"/>
              <w:ind w:right="0" w:hanging="360"/>
            </w:pPr>
            <w:r>
              <w:t>Guest Services and Conflict Resolution</w:t>
            </w:r>
          </w:p>
          <w:p w14:paraId="2D6F340A" w14:textId="35552632" w:rsidR="00DF1198" w:rsidRDefault="00DF1198">
            <w:pPr>
              <w:numPr>
                <w:ilvl w:val="0"/>
                <w:numId w:val="1"/>
              </w:numPr>
              <w:spacing w:after="0" w:line="259" w:lineRule="auto"/>
              <w:ind w:right="0" w:hanging="360"/>
            </w:pPr>
            <w:r>
              <w:t xml:space="preserve">Operations Management </w:t>
            </w:r>
          </w:p>
          <w:p w14:paraId="09BAF075" w14:textId="04B5900D" w:rsidR="00DF1198" w:rsidRDefault="00DF1198">
            <w:pPr>
              <w:numPr>
                <w:ilvl w:val="0"/>
                <w:numId w:val="1"/>
              </w:numPr>
              <w:spacing w:after="0" w:line="259" w:lineRule="auto"/>
              <w:ind w:right="0" w:hanging="360"/>
            </w:pPr>
            <w:r>
              <w:t xml:space="preserve">Inventory and Supply Chain Coordination </w:t>
            </w:r>
          </w:p>
          <w:p w14:paraId="47CF4C62" w14:textId="0A8B3A2B" w:rsidR="00DF1198" w:rsidRDefault="00DF1198">
            <w:pPr>
              <w:numPr>
                <w:ilvl w:val="0"/>
                <w:numId w:val="1"/>
              </w:numPr>
              <w:spacing w:after="0" w:line="259" w:lineRule="auto"/>
              <w:ind w:right="0" w:hanging="360"/>
            </w:pPr>
            <w:r>
              <w:t>Marketing and Social Media</w:t>
            </w:r>
          </w:p>
          <w:p w14:paraId="21C4D350" w14:textId="7CFF0D86" w:rsidR="00DF1198" w:rsidRDefault="00DF1198">
            <w:pPr>
              <w:numPr>
                <w:ilvl w:val="0"/>
                <w:numId w:val="1"/>
              </w:numPr>
              <w:spacing w:after="0" w:line="259" w:lineRule="auto"/>
              <w:ind w:right="0" w:hanging="360"/>
            </w:pPr>
            <w:r>
              <w:t>POS Systems and Cash Handling</w:t>
            </w:r>
          </w:p>
          <w:p w14:paraId="4D297F0A" w14:textId="31456C9F" w:rsidR="00DF1198" w:rsidRDefault="00DF1198" w:rsidP="00DF1198">
            <w:pPr>
              <w:numPr>
                <w:ilvl w:val="0"/>
                <w:numId w:val="1"/>
              </w:numPr>
              <w:spacing w:after="0" w:line="259" w:lineRule="auto"/>
              <w:ind w:right="0" w:hanging="360"/>
            </w:pPr>
            <w:r>
              <w:t xml:space="preserve">Agricultural Planning and Education  </w:t>
            </w:r>
          </w:p>
        </w:tc>
      </w:tr>
    </w:tbl>
    <w:p w14:paraId="234C20BB" w14:textId="77777777" w:rsidR="00C93AFA" w:rsidRDefault="00000000">
      <w:pPr>
        <w:spacing w:after="152" w:line="259" w:lineRule="auto"/>
        <w:ind w:left="-29" w:right="-34" w:firstLine="0"/>
      </w:pPr>
      <w:r>
        <w:rPr>
          <w:noProof/>
          <w:color w:val="000000"/>
        </w:rPr>
        <mc:AlternateContent>
          <mc:Choice Requires="wpg">
            <w:drawing>
              <wp:inline distT="0" distB="0" distL="0" distR="0" wp14:anchorId="180C0829" wp14:editId="20A1D3EE">
                <wp:extent cx="5981065" cy="6096"/>
                <wp:effectExtent l="0" t="0" r="0" b="0"/>
                <wp:docPr id="2249" name="Group 2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6096"/>
                          <a:chOff x="0" y="0"/>
                          <a:chExt cx="5981065" cy="6096"/>
                        </a:xfrm>
                      </wpg:grpSpPr>
                      <wps:wsp>
                        <wps:cNvPr id="2976" name="Shape 2976"/>
                        <wps:cNvSpPr/>
                        <wps:spPr>
                          <a:xfrm>
                            <a:off x="0" y="0"/>
                            <a:ext cx="59810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9144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49" style="width:470.95pt;height:0.480011pt;mso-position-horizontal-relative:char;mso-position-vertical-relative:line" coordsize="59810,60">
                <v:shape id="Shape 2977" style="position:absolute;width:59810;height:91;left:0;top:0;" coordsize="5981065,9144" path="m0,0l5981065,0l5981065,9144l0,9144l0,0">
                  <v:stroke weight="0pt" endcap="flat" joinstyle="miter" miterlimit="10" on="false" color="#000000" opacity="0"/>
                  <v:fill on="true" color="#a6a6a6"/>
                </v:shape>
              </v:group>
            </w:pict>
          </mc:Fallback>
        </mc:AlternateContent>
      </w:r>
    </w:p>
    <w:p w14:paraId="3A906699" w14:textId="77777777" w:rsidR="00C93AFA" w:rsidRDefault="00000000">
      <w:pPr>
        <w:pStyle w:val="Heading1"/>
        <w:spacing w:after="112"/>
        <w:ind w:left="-5"/>
      </w:pPr>
      <w:r>
        <w:t xml:space="preserve">Experience </w:t>
      </w:r>
    </w:p>
    <w:p w14:paraId="5AB03E33" w14:textId="5F10BF8E" w:rsidR="004A1054" w:rsidRDefault="004A1054" w:rsidP="004A1054">
      <w:pPr>
        <w:rPr>
          <w:b/>
          <w:bCs/>
        </w:rPr>
      </w:pPr>
      <w:r w:rsidRPr="004A1054">
        <w:rPr>
          <w:b/>
          <w:bCs/>
        </w:rPr>
        <w:t>June 2023-Present</w:t>
      </w:r>
    </w:p>
    <w:p w14:paraId="39C2452D" w14:textId="5D1C0A3B" w:rsidR="004A1054" w:rsidRDefault="004A1054" w:rsidP="004A1054">
      <w:pPr>
        <w:rPr>
          <w:rFonts w:ascii="Rockwell" w:hAnsi="Rockwell"/>
          <w:b/>
          <w:bCs/>
          <w:sz w:val="32"/>
          <w:szCs w:val="32"/>
        </w:rPr>
      </w:pPr>
      <w:r w:rsidRPr="004A1054">
        <w:rPr>
          <w:rFonts w:ascii="Rockwell" w:hAnsi="Rockwell"/>
          <w:b/>
          <w:bCs/>
          <w:sz w:val="32"/>
          <w:szCs w:val="32"/>
        </w:rPr>
        <w:t xml:space="preserve">General Manager </w:t>
      </w:r>
      <w:r>
        <w:rPr>
          <w:rFonts w:ascii="Rockwell" w:hAnsi="Rockwell"/>
          <w:b/>
          <w:bCs/>
          <w:sz w:val="32"/>
          <w:szCs w:val="32"/>
        </w:rPr>
        <w:t>North Myrtle Beach RV Resort and Dry Dock Marina</w:t>
      </w:r>
    </w:p>
    <w:p w14:paraId="3B6E0C10" w14:textId="4CA64696" w:rsidR="004A1054" w:rsidRDefault="00DF1198" w:rsidP="004A1054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Manage daily operations of combined RV Resort and Marina.</w:t>
      </w:r>
    </w:p>
    <w:p w14:paraId="5DB0BEEC" w14:textId="39891EB6" w:rsidR="00DF1198" w:rsidRDefault="00DF1198" w:rsidP="004A1054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Handle payroll, deposits, cost tracking and administrative reporting.</w:t>
      </w:r>
    </w:p>
    <w:p w14:paraId="354AE8A0" w14:textId="4D5B1032" w:rsidR="00DF1198" w:rsidRDefault="00DF1198" w:rsidP="004A1054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Recruit, hire, train and schedule seasonal and year-round staff. </w:t>
      </w:r>
    </w:p>
    <w:p w14:paraId="38B16838" w14:textId="222C8993" w:rsidR="00DF1198" w:rsidRDefault="00DF1198" w:rsidP="004A1054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Collaborate with department managers to uphold guest satisfaction and resort standards. </w:t>
      </w:r>
    </w:p>
    <w:p w14:paraId="6B748AC9" w14:textId="5E9AC1CA" w:rsidR="00DF1198" w:rsidRDefault="00DF1198" w:rsidP="004A1054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Lead teams ranging from 20 (off season) to 40+ employees (peak season).</w:t>
      </w:r>
    </w:p>
    <w:p w14:paraId="0EA280F2" w14:textId="77777777" w:rsidR="004A1054" w:rsidRPr="004A1054" w:rsidRDefault="004A1054" w:rsidP="004A1054"/>
    <w:p w14:paraId="50BCCC0E" w14:textId="1684CEDE" w:rsidR="00C93AFA" w:rsidRDefault="00000000">
      <w:pPr>
        <w:spacing w:after="73" w:line="259" w:lineRule="auto"/>
        <w:ind w:left="-5" w:right="0"/>
      </w:pPr>
      <w:r>
        <w:rPr>
          <w:b/>
        </w:rPr>
        <w:t>2018-</w:t>
      </w:r>
      <w:r w:rsidR="00582B5D">
        <w:rPr>
          <w:b/>
        </w:rPr>
        <w:t>May 2023</w:t>
      </w:r>
    </w:p>
    <w:p w14:paraId="75ED1212" w14:textId="5B02A8EA" w:rsidR="00C93AFA" w:rsidRDefault="00000000">
      <w:pPr>
        <w:pStyle w:val="Heading2"/>
        <w:ind w:left="-5"/>
      </w:pPr>
      <w:r>
        <w:t xml:space="preserve">FOH Management / North Beach Pizza Co.; North Myrtle Beach, South Carolina </w:t>
      </w:r>
      <w:r>
        <w:rPr>
          <w:rFonts w:ascii="Calibri" w:eastAsia="Calibri" w:hAnsi="Calibri" w:cs="Calibri"/>
          <w:sz w:val="22"/>
        </w:rPr>
        <w:t xml:space="preserve"> </w:t>
      </w:r>
    </w:p>
    <w:p w14:paraId="22DB2657" w14:textId="38E28A81" w:rsidR="00C93AFA" w:rsidRDefault="00DF1198">
      <w:pPr>
        <w:ind w:left="-5" w:right="0"/>
      </w:pPr>
      <w:r>
        <w:t>Oversaw front-of-house operations across three restaurant locations.</w:t>
      </w:r>
    </w:p>
    <w:p w14:paraId="18B28600" w14:textId="75A99FA2" w:rsidR="00DF1198" w:rsidRDefault="00DF1198">
      <w:pPr>
        <w:ind w:left="-5" w:right="0"/>
      </w:pPr>
      <w:r>
        <w:t xml:space="preserve">Managed hiring, training and scheduling for staff. </w:t>
      </w:r>
    </w:p>
    <w:p w14:paraId="3D419202" w14:textId="01F8B0DC" w:rsidR="00DF1198" w:rsidRDefault="00DF1198">
      <w:pPr>
        <w:ind w:left="-5" w:right="0"/>
      </w:pPr>
      <w:r>
        <w:t xml:space="preserve">Coordinated ordering and inventory for food, liquor and supplies. </w:t>
      </w:r>
    </w:p>
    <w:p w14:paraId="37E2CE42" w14:textId="3C0B524F" w:rsidR="00DF1198" w:rsidRDefault="00DF1198">
      <w:pPr>
        <w:ind w:left="-5" w:right="0"/>
      </w:pPr>
      <w:r>
        <w:t>Designed menus and executed digital, print and social media marketing.</w:t>
      </w:r>
    </w:p>
    <w:p w14:paraId="4D926727" w14:textId="0E05AA11" w:rsidR="00DF1198" w:rsidRDefault="00DF1198">
      <w:pPr>
        <w:ind w:left="-5" w:right="0"/>
      </w:pPr>
      <w:r>
        <w:t>Handled financial transactions including drawer balancing, deposits and tip-outs.</w:t>
      </w:r>
    </w:p>
    <w:p w14:paraId="66C2AF1A" w14:textId="13722B85" w:rsidR="00DF1198" w:rsidRDefault="00DF1198">
      <w:pPr>
        <w:ind w:left="-5" w:right="0"/>
      </w:pPr>
      <w:r>
        <w:t>Lead a team of 12+ employees.</w:t>
      </w:r>
    </w:p>
    <w:p w14:paraId="4C5A9D5D" w14:textId="77777777" w:rsidR="00C93AFA" w:rsidRDefault="00000000">
      <w:pPr>
        <w:spacing w:after="0" w:line="259" w:lineRule="auto"/>
        <w:ind w:left="0" w:right="0" w:firstLine="0"/>
      </w:pPr>
      <w:r>
        <w:t xml:space="preserve"> </w:t>
      </w:r>
    </w:p>
    <w:p w14:paraId="4B53D6BF" w14:textId="77777777" w:rsidR="00C93AFA" w:rsidRDefault="00000000">
      <w:pPr>
        <w:spacing w:after="73" w:line="259" w:lineRule="auto"/>
        <w:ind w:left="-5" w:right="0"/>
      </w:pPr>
      <w:r>
        <w:rPr>
          <w:b/>
        </w:rPr>
        <w:t xml:space="preserve">2012-2018 </w:t>
      </w:r>
    </w:p>
    <w:p w14:paraId="6A622EAF" w14:textId="77777777" w:rsidR="00C93AFA" w:rsidRDefault="00000000">
      <w:pPr>
        <w:pStyle w:val="Heading2"/>
        <w:ind w:left="-5"/>
      </w:pPr>
      <w:r>
        <w:t xml:space="preserve">Owner-Operator / Barefoot Farm; Jewett, Ohio </w:t>
      </w:r>
    </w:p>
    <w:p w14:paraId="7ECCD042" w14:textId="51171944" w:rsidR="00DF1198" w:rsidRDefault="00DF1198" w:rsidP="00DF1198">
      <w:pPr>
        <w:spacing w:after="0"/>
        <w:ind w:left="-5" w:right="0"/>
      </w:pPr>
      <w:r>
        <w:t xml:space="preserve">Led all aspects of farm management including crop planning, marketing and sales. </w:t>
      </w:r>
    </w:p>
    <w:p w14:paraId="05877531" w14:textId="043BB169" w:rsidR="00DF1198" w:rsidRDefault="00DF1198" w:rsidP="00DF1198">
      <w:pPr>
        <w:spacing w:after="0"/>
        <w:ind w:left="-5" w:right="0"/>
      </w:pPr>
      <w:r>
        <w:t>Built partnerships with local organizations for educational farm tours.</w:t>
      </w:r>
    </w:p>
    <w:p w14:paraId="22161F12" w14:textId="47DFCA75" w:rsidR="00DF1198" w:rsidRDefault="00DF1198" w:rsidP="00DF1198">
      <w:pPr>
        <w:spacing w:after="0"/>
        <w:ind w:left="-5" w:right="0"/>
      </w:pPr>
      <w:r>
        <w:t xml:space="preserve">Managed finances, harvest schedules and public outreach. </w:t>
      </w:r>
    </w:p>
    <w:p w14:paraId="1AA293E1" w14:textId="4F404755" w:rsidR="00C93AFA" w:rsidRDefault="00000000">
      <w:pPr>
        <w:pStyle w:val="Heading2"/>
        <w:spacing w:after="1" w:line="258" w:lineRule="auto"/>
        <w:ind w:left="-5"/>
      </w:pPr>
      <w:r>
        <w:rPr>
          <w:rFonts w:ascii="Calibri" w:eastAsia="Calibri" w:hAnsi="Calibri" w:cs="Calibri"/>
          <w:sz w:val="22"/>
        </w:rPr>
        <w:lastRenderedPageBreak/>
        <w:t>2012-2015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rPr>
          <w:rFonts w:ascii="Calibri" w:eastAsia="Calibri" w:hAnsi="Calibri" w:cs="Calibri"/>
          <w:b w:val="0"/>
          <w:sz w:val="22"/>
        </w:rPr>
        <w:tab/>
        <w:t xml:space="preserve"> </w:t>
      </w:r>
      <w:r>
        <w:rPr>
          <w:rFonts w:ascii="Calibri" w:eastAsia="Calibri" w:hAnsi="Calibri" w:cs="Calibri"/>
          <w:b w:val="0"/>
          <w:sz w:val="22"/>
        </w:rPr>
        <w:tab/>
        <w:t xml:space="preserve"> </w:t>
      </w:r>
      <w:r>
        <w:rPr>
          <w:rFonts w:ascii="Calibri" w:eastAsia="Calibri" w:hAnsi="Calibri" w:cs="Calibri"/>
          <w:b w:val="0"/>
          <w:sz w:val="22"/>
        </w:rPr>
        <w:tab/>
        <w:t xml:space="preserve"> </w:t>
      </w:r>
      <w:r>
        <w:rPr>
          <w:rFonts w:ascii="Calibri" w:eastAsia="Calibri" w:hAnsi="Calibri" w:cs="Calibri"/>
          <w:b w:val="0"/>
          <w:sz w:val="22"/>
        </w:rPr>
        <w:tab/>
        <w:t xml:space="preserve"> </w:t>
      </w:r>
      <w:r>
        <w:rPr>
          <w:rFonts w:ascii="Calibri" w:eastAsia="Calibri" w:hAnsi="Calibri" w:cs="Calibri"/>
          <w:b w:val="0"/>
          <w:sz w:val="22"/>
        </w:rPr>
        <w:tab/>
        <w:t xml:space="preserve"> </w:t>
      </w:r>
      <w:r>
        <w:rPr>
          <w:rFonts w:ascii="Calibri" w:eastAsia="Calibri" w:hAnsi="Calibri" w:cs="Calibri"/>
          <w:b w:val="0"/>
          <w:sz w:val="22"/>
        </w:rPr>
        <w:tab/>
        <w:t xml:space="preserve"> </w:t>
      </w:r>
      <w:r>
        <w:rPr>
          <w:rFonts w:ascii="Calibri" w:eastAsia="Calibri" w:hAnsi="Calibri" w:cs="Calibri"/>
          <w:b w:val="0"/>
          <w:sz w:val="22"/>
        </w:rPr>
        <w:tab/>
        <w:t xml:space="preserve"> </w:t>
      </w:r>
      <w:r>
        <w:rPr>
          <w:rFonts w:ascii="Calibri" w:eastAsia="Calibri" w:hAnsi="Calibri" w:cs="Calibri"/>
          <w:b w:val="0"/>
          <w:sz w:val="22"/>
        </w:rPr>
        <w:tab/>
        <w:t xml:space="preserve"> </w:t>
      </w:r>
      <w:r>
        <w:rPr>
          <w:rFonts w:ascii="Calibri" w:eastAsia="Calibri" w:hAnsi="Calibri" w:cs="Calibri"/>
          <w:b w:val="0"/>
          <w:sz w:val="22"/>
        </w:rPr>
        <w:tab/>
        <w:t xml:space="preserve"> </w:t>
      </w:r>
      <w:r>
        <w:rPr>
          <w:rFonts w:ascii="Calibri" w:eastAsia="Calibri" w:hAnsi="Calibri" w:cs="Calibri"/>
          <w:b w:val="0"/>
          <w:sz w:val="22"/>
        </w:rPr>
        <w:tab/>
        <w:t xml:space="preserve">                           </w:t>
      </w:r>
      <w:r>
        <w:t xml:space="preserve">Bar Manager / DiAngelo’s Sports Bar; Cadiz, Ohio  </w:t>
      </w:r>
      <w:r>
        <w:tab/>
        <w:t xml:space="preserve">          </w:t>
      </w:r>
    </w:p>
    <w:p w14:paraId="6A12D98D" w14:textId="3187AF76" w:rsidR="004A1054" w:rsidRDefault="00DF1198">
      <w:pPr>
        <w:tabs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</w:tabs>
        <w:spacing w:after="73" w:line="259" w:lineRule="auto"/>
        <w:ind w:left="-15" w:right="0" w:firstLine="0"/>
      </w:pPr>
      <w:r>
        <w:t xml:space="preserve">Implemented </w:t>
      </w:r>
      <w:proofErr w:type="gramStart"/>
      <w:r>
        <w:t>new</w:t>
      </w:r>
      <w:proofErr w:type="gramEnd"/>
      <w:r>
        <w:t xml:space="preserve"> POS system, increasing company efficiency and revenue. </w:t>
      </w:r>
    </w:p>
    <w:p w14:paraId="1BD1FB75" w14:textId="1F83C0DC" w:rsidR="00DF1198" w:rsidRDefault="00DF1198">
      <w:pPr>
        <w:tabs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</w:tabs>
        <w:spacing w:after="73" w:line="259" w:lineRule="auto"/>
        <w:ind w:left="-15" w:right="0" w:firstLine="0"/>
      </w:pPr>
      <w:r>
        <w:t>Coordinated event planning and special promotions.</w:t>
      </w:r>
    </w:p>
    <w:p w14:paraId="28835E62" w14:textId="2374FD4E" w:rsidR="004A1054" w:rsidRDefault="00DF1198">
      <w:pPr>
        <w:tabs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</w:tabs>
        <w:spacing w:after="73" w:line="259" w:lineRule="auto"/>
        <w:ind w:left="-15" w:right="0" w:firstLine="0"/>
      </w:pPr>
      <w:r>
        <w:t>Managed inventory, scheduling and a team of 10+ employees.</w:t>
      </w:r>
    </w:p>
    <w:p w14:paraId="3F65B923" w14:textId="77777777" w:rsidR="003F7E98" w:rsidRDefault="003F7E98">
      <w:pPr>
        <w:tabs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</w:tabs>
        <w:spacing w:after="73" w:line="259" w:lineRule="auto"/>
        <w:ind w:left="-15" w:right="0" w:firstLine="0"/>
      </w:pPr>
    </w:p>
    <w:p w14:paraId="04C41446" w14:textId="3A669E3A" w:rsidR="003F7E98" w:rsidRDefault="003F7E98">
      <w:pPr>
        <w:tabs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</w:tabs>
        <w:spacing w:after="73" w:line="259" w:lineRule="auto"/>
        <w:ind w:left="-15" w:right="0" w:firstLine="0"/>
        <w:rPr>
          <w:b/>
        </w:rPr>
      </w:pPr>
      <w:r>
        <w:t xml:space="preserve">Earlier roles available upon request-includes positions in customer service, culinary assistance and concessions. </w:t>
      </w:r>
    </w:p>
    <w:p w14:paraId="0BB8CABA" w14:textId="77777777" w:rsidR="00C93AFA" w:rsidRDefault="00000000">
      <w:pPr>
        <w:spacing w:after="152" w:line="259" w:lineRule="auto"/>
        <w:ind w:left="-29" w:right="-34" w:firstLine="0"/>
      </w:pPr>
      <w:r>
        <w:rPr>
          <w:noProof/>
          <w:color w:val="000000"/>
        </w:rPr>
        <mc:AlternateContent>
          <mc:Choice Requires="wpg">
            <w:drawing>
              <wp:inline distT="0" distB="0" distL="0" distR="0" wp14:anchorId="7B4C0C6D" wp14:editId="2F85AFEE">
                <wp:extent cx="5981065" cy="6096"/>
                <wp:effectExtent l="0" t="0" r="0" b="0"/>
                <wp:docPr id="2089" name="Group 20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6096"/>
                          <a:chOff x="0" y="0"/>
                          <a:chExt cx="5981065" cy="6096"/>
                        </a:xfrm>
                      </wpg:grpSpPr>
                      <wps:wsp>
                        <wps:cNvPr id="2978" name="Shape 2978"/>
                        <wps:cNvSpPr/>
                        <wps:spPr>
                          <a:xfrm>
                            <a:off x="0" y="0"/>
                            <a:ext cx="59810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9144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89" style="width:470.95pt;height:0.47998pt;mso-position-horizontal-relative:char;mso-position-vertical-relative:line" coordsize="59810,60">
                <v:shape id="Shape 2979" style="position:absolute;width:59810;height:91;left:0;top:0;" coordsize="5981065,9144" path="m0,0l5981065,0l5981065,9144l0,9144l0,0">
                  <v:stroke weight="0pt" endcap="flat" joinstyle="miter" miterlimit="10" on="false" color="#000000" opacity="0"/>
                  <v:fill on="true" color="#a6a6a6"/>
                </v:shape>
              </v:group>
            </w:pict>
          </mc:Fallback>
        </mc:AlternateContent>
      </w:r>
    </w:p>
    <w:p w14:paraId="4B45FCEA" w14:textId="77777777" w:rsidR="00C93AFA" w:rsidRDefault="00000000">
      <w:pPr>
        <w:pStyle w:val="Heading1"/>
        <w:ind w:left="-5"/>
      </w:pPr>
      <w:r>
        <w:t xml:space="preserve">Education </w:t>
      </w:r>
    </w:p>
    <w:p w14:paraId="692ADEC5" w14:textId="77777777" w:rsidR="003F7E98" w:rsidRPr="003F7E98" w:rsidRDefault="003F7E98" w:rsidP="003F7E98"/>
    <w:p w14:paraId="45419B02" w14:textId="4B660754" w:rsidR="003F7E98" w:rsidRPr="003F7E98" w:rsidRDefault="003F7E98" w:rsidP="003F7E98">
      <w:pPr>
        <w:spacing w:after="152" w:line="259" w:lineRule="auto"/>
        <w:ind w:left="-29" w:right="-34" w:firstLine="0"/>
        <w:rPr>
          <w:b/>
          <w:bCs/>
        </w:rPr>
      </w:pPr>
      <w:r w:rsidRPr="003F7E98">
        <w:rPr>
          <w:b/>
          <w:bCs/>
        </w:rPr>
        <w:t>University of Southern Mississippi-Hattiesburg, MS</w:t>
      </w:r>
    </w:p>
    <w:p w14:paraId="3B8D8241" w14:textId="5E13C474" w:rsidR="003F7E98" w:rsidRDefault="003F7E98" w:rsidP="003F7E98">
      <w:pPr>
        <w:spacing w:after="152" w:line="259" w:lineRule="auto"/>
        <w:ind w:left="-29" w:right="-34" w:firstLine="0"/>
      </w:pPr>
      <w:r>
        <w:tab/>
      </w:r>
      <w:r>
        <w:tab/>
        <w:t>Environmental Biology| 2010-2011</w:t>
      </w:r>
    </w:p>
    <w:p w14:paraId="238D68CC" w14:textId="24340B9E" w:rsidR="003F7E98" w:rsidRPr="003F7E98" w:rsidRDefault="003F7E98" w:rsidP="003F7E98">
      <w:pPr>
        <w:spacing w:after="152" w:line="259" w:lineRule="auto"/>
        <w:ind w:left="-29" w:right="-34" w:firstLine="0"/>
        <w:rPr>
          <w:b/>
          <w:bCs/>
        </w:rPr>
      </w:pPr>
      <w:r w:rsidRPr="003F7E98">
        <w:rPr>
          <w:b/>
          <w:bCs/>
        </w:rPr>
        <w:t>Kent State University-New Philadelphia, OH</w:t>
      </w:r>
    </w:p>
    <w:p w14:paraId="2600CA4F" w14:textId="4794994C" w:rsidR="003F7E98" w:rsidRDefault="003F7E98" w:rsidP="003F7E98">
      <w:pPr>
        <w:spacing w:after="152" w:line="259" w:lineRule="auto"/>
        <w:ind w:left="-29" w:right="-34" w:firstLine="0"/>
      </w:pPr>
      <w:r>
        <w:tab/>
      </w:r>
      <w:r>
        <w:tab/>
        <w:t>Criminal Justice|2007-2009</w:t>
      </w:r>
    </w:p>
    <w:p w14:paraId="427D78CC" w14:textId="7BAE67AA" w:rsidR="003F7E98" w:rsidRPr="003F7E98" w:rsidRDefault="003F7E98" w:rsidP="003F7E98">
      <w:pPr>
        <w:spacing w:after="152" w:line="259" w:lineRule="auto"/>
        <w:ind w:left="-29" w:right="-34" w:firstLine="0"/>
        <w:rPr>
          <w:b/>
          <w:bCs/>
        </w:rPr>
      </w:pPr>
      <w:r w:rsidRPr="003F7E98">
        <w:rPr>
          <w:b/>
          <w:bCs/>
        </w:rPr>
        <w:t xml:space="preserve">Harrison Central High School-Cadiz, OH </w:t>
      </w:r>
    </w:p>
    <w:p w14:paraId="63413887" w14:textId="62FECE17" w:rsidR="003F7E98" w:rsidRDefault="003F7E98" w:rsidP="003F7E98">
      <w:pPr>
        <w:spacing w:after="152" w:line="259" w:lineRule="auto"/>
        <w:ind w:left="-29" w:right="-34" w:firstLine="0"/>
      </w:pPr>
      <w:r>
        <w:tab/>
      </w:r>
      <w:r>
        <w:tab/>
        <w:t>High School Diploma|2006</w:t>
      </w:r>
    </w:p>
    <w:p w14:paraId="5A7D6D4A" w14:textId="77777777" w:rsidR="003F7E98" w:rsidRDefault="003F7E98" w:rsidP="003F7E98">
      <w:pPr>
        <w:spacing w:after="0" w:line="259" w:lineRule="auto"/>
        <w:ind w:left="-29" w:right="-34" w:firstLine="0"/>
      </w:pPr>
    </w:p>
    <w:p w14:paraId="095C16C4" w14:textId="1716B017" w:rsidR="00C93AFA" w:rsidRDefault="00000000" w:rsidP="003F7E98">
      <w:pPr>
        <w:spacing w:after="0" w:line="259" w:lineRule="auto"/>
        <w:ind w:left="-29" w:right="-34" w:firstLine="0"/>
      </w:pPr>
      <w:r>
        <w:rPr>
          <w:noProof/>
          <w:color w:val="000000"/>
        </w:rPr>
        <mc:AlternateContent>
          <mc:Choice Requires="wpg">
            <w:drawing>
              <wp:inline distT="0" distB="0" distL="0" distR="0" wp14:anchorId="36BAFA87" wp14:editId="3E29E84E">
                <wp:extent cx="5981065" cy="6097"/>
                <wp:effectExtent l="0" t="0" r="0" b="0"/>
                <wp:docPr id="2090" name="Group 20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6097"/>
                          <a:chOff x="0" y="0"/>
                          <a:chExt cx="5981065" cy="6097"/>
                        </a:xfrm>
                      </wpg:grpSpPr>
                      <wps:wsp>
                        <wps:cNvPr id="2980" name="Shape 2980"/>
                        <wps:cNvSpPr/>
                        <wps:spPr>
                          <a:xfrm>
                            <a:off x="0" y="0"/>
                            <a:ext cx="59810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9144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90" style="width:470.95pt;height:0.480042pt;mso-position-horizontal-relative:char;mso-position-vertical-relative:line" coordsize="59810,60">
                <v:shape id="Shape 2981" style="position:absolute;width:59810;height:91;left:0;top:0;" coordsize="5981065,9144" path="m0,0l5981065,0l5981065,9144l0,9144l0,0">
                  <v:stroke weight="0pt" endcap="flat" joinstyle="miter" miterlimit="10" on="false" color="#000000" opacity="0"/>
                  <v:fill on="true" color="#a6a6a6"/>
                </v:shape>
              </v:group>
            </w:pict>
          </mc:Fallback>
        </mc:AlternateContent>
      </w:r>
    </w:p>
    <w:p w14:paraId="2CE20CA2" w14:textId="77777777" w:rsidR="00C93AFA" w:rsidRDefault="00000000">
      <w:pPr>
        <w:pStyle w:val="Heading1"/>
        <w:ind w:left="-5"/>
      </w:pPr>
      <w:r>
        <w:t xml:space="preserve">Activities </w:t>
      </w:r>
    </w:p>
    <w:p w14:paraId="4836AFA0" w14:textId="77777777" w:rsidR="00582B5D" w:rsidRPr="00582B5D" w:rsidRDefault="00582B5D" w:rsidP="00582B5D"/>
    <w:p w14:paraId="770B7BDD" w14:textId="77777777" w:rsidR="00C93AFA" w:rsidRDefault="00000000" w:rsidP="003C0EC7">
      <w:pPr>
        <w:spacing w:after="0" w:line="276" w:lineRule="auto"/>
        <w:ind w:left="-5" w:right="0"/>
      </w:pPr>
      <w:r>
        <w:rPr>
          <w:rFonts w:ascii="Rockwell" w:eastAsia="Rockwell" w:hAnsi="Rockwell" w:cs="Rockwell"/>
          <w:sz w:val="24"/>
        </w:rPr>
        <w:t xml:space="preserve">OSU Master Gardener </w:t>
      </w:r>
    </w:p>
    <w:p w14:paraId="0E9BC566" w14:textId="77777777" w:rsidR="00C93AFA" w:rsidRDefault="00000000" w:rsidP="003C0EC7">
      <w:pPr>
        <w:spacing w:after="0" w:line="276" w:lineRule="auto"/>
        <w:ind w:left="-5" w:right="0"/>
        <w:rPr>
          <w:rFonts w:ascii="Rockwell" w:eastAsia="Rockwell" w:hAnsi="Rockwell" w:cs="Rockwell"/>
          <w:sz w:val="24"/>
        </w:rPr>
      </w:pPr>
      <w:r>
        <w:rPr>
          <w:rFonts w:ascii="Rockwell" w:eastAsia="Rockwell" w:hAnsi="Rockwell" w:cs="Rockwell"/>
          <w:sz w:val="24"/>
        </w:rPr>
        <w:t xml:space="preserve">4H Advisor  </w:t>
      </w:r>
    </w:p>
    <w:p w14:paraId="71C690CE" w14:textId="47618C38" w:rsidR="003C0EC7" w:rsidRDefault="003C0EC7" w:rsidP="003C0EC7">
      <w:pPr>
        <w:spacing w:after="0" w:line="276" w:lineRule="auto"/>
        <w:ind w:left="-5" w:right="0"/>
      </w:pPr>
      <w:r>
        <w:rPr>
          <w:rFonts w:ascii="Rockwell" w:eastAsia="Rockwell" w:hAnsi="Rockwell" w:cs="Rockwell"/>
          <w:sz w:val="24"/>
        </w:rPr>
        <w:t>FFA</w:t>
      </w:r>
      <w:r w:rsidR="003F7E98">
        <w:rPr>
          <w:rFonts w:ascii="Rockwell" w:eastAsia="Rockwell" w:hAnsi="Rockwell" w:cs="Rockwell"/>
          <w:sz w:val="24"/>
        </w:rPr>
        <w:t xml:space="preserve"> Involvement </w:t>
      </w:r>
    </w:p>
    <w:p w14:paraId="23911F6E" w14:textId="70FB9F0B" w:rsidR="004A1054" w:rsidRDefault="003F7E98" w:rsidP="003C0EC7">
      <w:pPr>
        <w:spacing w:after="0" w:line="276" w:lineRule="auto"/>
        <w:ind w:left="-5" w:right="0"/>
        <w:rPr>
          <w:rFonts w:ascii="Rockwell" w:eastAsia="Rockwell" w:hAnsi="Rockwell" w:cs="Rockwell"/>
          <w:sz w:val="24"/>
        </w:rPr>
      </w:pPr>
      <w:r>
        <w:rPr>
          <w:rFonts w:ascii="Rockwell" w:eastAsia="Rockwell" w:hAnsi="Rockwell" w:cs="Rockwell"/>
          <w:sz w:val="24"/>
        </w:rPr>
        <w:t>South Carolina</w:t>
      </w:r>
      <w:r w:rsidR="00000000">
        <w:rPr>
          <w:rFonts w:ascii="Rockwell" w:eastAsia="Rockwell" w:hAnsi="Rockwell" w:cs="Rockwell"/>
          <w:sz w:val="24"/>
        </w:rPr>
        <w:t xml:space="preserve"> Turtle Patrol</w:t>
      </w:r>
    </w:p>
    <w:p w14:paraId="1AC5D11A" w14:textId="7AFD9F40" w:rsidR="00C93AFA" w:rsidRDefault="003F7E98" w:rsidP="003C0EC7">
      <w:pPr>
        <w:spacing w:after="0" w:line="276" w:lineRule="auto"/>
        <w:ind w:left="-5" w:right="0"/>
        <w:rPr>
          <w:rFonts w:ascii="Rockwell" w:eastAsia="Rockwell" w:hAnsi="Rockwell" w:cs="Rockwell"/>
          <w:sz w:val="24"/>
        </w:rPr>
      </w:pPr>
      <w:r>
        <w:rPr>
          <w:rFonts w:ascii="Rockwell" w:eastAsia="Rockwell" w:hAnsi="Rockwell" w:cs="Rockwell"/>
          <w:sz w:val="24"/>
        </w:rPr>
        <w:t>Community Volunteerism and Humanitarian Efforts</w:t>
      </w:r>
    </w:p>
    <w:p w14:paraId="3D58E4DA" w14:textId="77777777" w:rsidR="003F7E98" w:rsidRDefault="003F7E98" w:rsidP="003C0EC7">
      <w:pPr>
        <w:spacing w:after="0" w:line="276" w:lineRule="auto"/>
        <w:ind w:left="-5" w:right="0"/>
        <w:rPr>
          <w:rFonts w:ascii="Rockwell" w:eastAsia="Rockwell" w:hAnsi="Rockwell" w:cs="Rockwell"/>
          <w:sz w:val="24"/>
        </w:rPr>
      </w:pPr>
    </w:p>
    <w:p w14:paraId="25406B40" w14:textId="696B2137" w:rsidR="003F7E98" w:rsidRDefault="003F7E98" w:rsidP="003F7E98">
      <w:pPr>
        <w:spacing w:after="0" w:line="276" w:lineRule="auto"/>
        <w:ind w:left="0" w:right="0" w:firstLine="0"/>
        <w:rPr>
          <w:rFonts w:ascii="Rockwell" w:eastAsia="Rockwell" w:hAnsi="Rockwell" w:cs="Rockwell"/>
          <w:sz w:val="24"/>
        </w:rPr>
      </w:pPr>
    </w:p>
    <w:p w14:paraId="56020C10" w14:textId="77777777" w:rsidR="003C0EC7" w:rsidRDefault="003C0EC7" w:rsidP="003C0EC7">
      <w:pPr>
        <w:spacing w:after="0" w:line="276" w:lineRule="auto"/>
        <w:ind w:left="-5" w:right="0"/>
        <w:rPr>
          <w:rFonts w:ascii="Rockwell" w:eastAsia="Rockwell" w:hAnsi="Rockwell" w:cs="Rockwell"/>
          <w:sz w:val="24"/>
        </w:rPr>
      </w:pPr>
    </w:p>
    <w:p w14:paraId="34A60321" w14:textId="77777777" w:rsidR="003C0EC7" w:rsidRDefault="003C0EC7" w:rsidP="003C0EC7">
      <w:pPr>
        <w:spacing w:after="0" w:line="276" w:lineRule="auto"/>
        <w:ind w:left="-5" w:right="0"/>
        <w:rPr>
          <w:rFonts w:ascii="Rockwell" w:eastAsia="Rockwell" w:hAnsi="Rockwell" w:cs="Rockwell"/>
          <w:sz w:val="24"/>
        </w:rPr>
      </w:pPr>
    </w:p>
    <w:p w14:paraId="37D076A3" w14:textId="77777777" w:rsidR="003C0EC7" w:rsidRDefault="003C0EC7" w:rsidP="003C0EC7">
      <w:pPr>
        <w:spacing w:after="0" w:line="276" w:lineRule="auto"/>
        <w:ind w:left="-5" w:right="0"/>
        <w:rPr>
          <w:rFonts w:ascii="Rockwell" w:eastAsia="Rockwell" w:hAnsi="Rockwell" w:cs="Rockwell"/>
          <w:sz w:val="24"/>
        </w:rPr>
      </w:pPr>
    </w:p>
    <w:p w14:paraId="4386E06A" w14:textId="77777777" w:rsidR="003C0EC7" w:rsidRDefault="003C0EC7" w:rsidP="003C0EC7">
      <w:pPr>
        <w:spacing w:after="0" w:line="276" w:lineRule="auto"/>
        <w:ind w:left="-5" w:right="0"/>
        <w:rPr>
          <w:rFonts w:ascii="Rockwell" w:eastAsia="Rockwell" w:hAnsi="Rockwell" w:cs="Rockwell"/>
          <w:sz w:val="24"/>
        </w:rPr>
      </w:pPr>
    </w:p>
    <w:p w14:paraId="6FE39D92" w14:textId="77777777" w:rsidR="003C0EC7" w:rsidRDefault="003C0EC7" w:rsidP="003C0EC7">
      <w:pPr>
        <w:spacing w:after="0" w:line="276" w:lineRule="auto"/>
        <w:ind w:left="-5" w:right="0"/>
        <w:rPr>
          <w:rFonts w:ascii="Rockwell" w:eastAsia="Rockwell" w:hAnsi="Rockwell" w:cs="Rockwell"/>
          <w:sz w:val="24"/>
        </w:rPr>
      </w:pPr>
    </w:p>
    <w:p w14:paraId="2B6B2269" w14:textId="77777777" w:rsidR="003C0EC7" w:rsidRDefault="003C0EC7" w:rsidP="003C0EC7">
      <w:pPr>
        <w:spacing w:after="0" w:line="276" w:lineRule="auto"/>
        <w:ind w:left="-5" w:right="0"/>
        <w:rPr>
          <w:rFonts w:ascii="Rockwell" w:eastAsia="Rockwell" w:hAnsi="Rockwell" w:cs="Rockwell"/>
          <w:sz w:val="24"/>
        </w:rPr>
      </w:pPr>
    </w:p>
    <w:p w14:paraId="3DA8A237" w14:textId="77777777" w:rsidR="003C0EC7" w:rsidRDefault="003C0EC7" w:rsidP="003C0EC7">
      <w:pPr>
        <w:spacing w:after="0" w:line="276" w:lineRule="auto"/>
        <w:ind w:left="-5" w:right="0"/>
        <w:rPr>
          <w:rFonts w:ascii="Rockwell" w:eastAsia="Rockwell" w:hAnsi="Rockwell" w:cs="Rockwell"/>
          <w:sz w:val="24"/>
        </w:rPr>
      </w:pPr>
    </w:p>
    <w:p w14:paraId="57D6D2C4" w14:textId="77777777" w:rsidR="003C0EC7" w:rsidRDefault="003C0EC7" w:rsidP="003C0EC7">
      <w:pPr>
        <w:spacing w:after="0" w:line="276" w:lineRule="auto"/>
        <w:ind w:left="-5" w:right="0"/>
        <w:rPr>
          <w:rFonts w:ascii="Rockwell" w:eastAsia="Rockwell" w:hAnsi="Rockwell" w:cs="Rockwell"/>
          <w:sz w:val="24"/>
        </w:rPr>
      </w:pPr>
    </w:p>
    <w:p w14:paraId="7D0BA91B" w14:textId="77777777" w:rsidR="003C0EC7" w:rsidRDefault="003C0EC7" w:rsidP="003C0EC7">
      <w:pPr>
        <w:spacing w:after="0" w:line="276" w:lineRule="auto"/>
        <w:ind w:left="-5" w:right="0"/>
        <w:rPr>
          <w:rFonts w:ascii="Rockwell" w:eastAsia="Rockwell" w:hAnsi="Rockwell" w:cs="Rockwell"/>
          <w:sz w:val="24"/>
        </w:rPr>
      </w:pPr>
    </w:p>
    <w:p w14:paraId="5552DB88" w14:textId="77777777" w:rsidR="003C0EC7" w:rsidRDefault="003C0EC7" w:rsidP="003C0EC7">
      <w:pPr>
        <w:spacing w:after="0" w:line="276" w:lineRule="auto"/>
        <w:ind w:left="-5" w:right="0"/>
        <w:rPr>
          <w:rFonts w:ascii="Rockwell" w:eastAsia="Rockwell" w:hAnsi="Rockwell" w:cs="Rockwell"/>
          <w:sz w:val="24"/>
        </w:rPr>
      </w:pPr>
    </w:p>
    <w:p w14:paraId="7798972A" w14:textId="77777777" w:rsidR="003C0EC7" w:rsidRDefault="003C0EC7" w:rsidP="003C0EC7">
      <w:pPr>
        <w:spacing w:after="0" w:line="276" w:lineRule="auto"/>
        <w:ind w:left="-5" w:right="0"/>
        <w:rPr>
          <w:rFonts w:ascii="Rockwell" w:eastAsia="Rockwell" w:hAnsi="Rockwell" w:cs="Rockwell"/>
          <w:sz w:val="24"/>
        </w:rPr>
      </w:pPr>
    </w:p>
    <w:p w14:paraId="016D5E01" w14:textId="77777777" w:rsidR="003C0EC7" w:rsidRDefault="003C0EC7" w:rsidP="003C0EC7">
      <w:pPr>
        <w:spacing w:after="0" w:line="276" w:lineRule="auto"/>
        <w:ind w:left="-5" w:right="0"/>
        <w:rPr>
          <w:rFonts w:ascii="Rockwell" w:eastAsia="Rockwell" w:hAnsi="Rockwell" w:cs="Rockwell"/>
          <w:sz w:val="24"/>
        </w:rPr>
      </w:pPr>
    </w:p>
    <w:p w14:paraId="58B1317D" w14:textId="77777777" w:rsidR="003C0EC7" w:rsidRDefault="003C0EC7" w:rsidP="003C0EC7">
      <w:pPr>
        <w:spacing w:after="0" w:line="276" w:lineRule="auto"/>
        <w:ind w:left="-5" w:right="0"/>
        <w:rPr>
          <w:rFonts w:ascii="Rockwell" w:eastAsia="Rockwell" w:hAnsi="Rockwell" w:cs="Rockwell"/>
          <w:sz w:val="24"/>
        </w:rPr>
      </w:pPr>
    </w:p>
    <w:p w14:paraId="2C8C19CC" w14:textId="77777777" w:rsidR="003C0EC7" w:rsidRDefault="003C0EC7" w:rsidP="003C0EC7">
      <w:pPr>
        <w:spacing w:after="0" w:line="276" w:lineRule="auto"/>
        <w:ind w:left="-5" w:right="0"/>
        <w:rPr>
          <w:rFonts w:ascii="Rockwell" w:eastAsia="Rockwell" w:hAnsi="Rockwell" w:cs="Rockwell"/>
          <w:sz w:val="24"/>
        </w:rPr>
      </w:pPr>
    </w:p>
    <w:p w14:paraId="7A50C754" w14:textId="77777777" w:rsidR="003C0EC7" w:rsidRDefault="003C0EC7" w:rsidP="003C0EC7">
      <w:pPr>
        <w:spacing w:after="0" w:line="276" w:lineRule="auto"/>
        <w:ind w:left="-5" w:right="0"/>
        <w:rPr>
          <w:rFonts w:ascii="Rockwell" w:eastAsia="Rockwell" w:hAnsi="Rockwell" w:cs="Rockwell"/>
          <w:sz w:val="24"/>
        </w:rPr>
      </w:pPr>
    </w:p>
    <w:p w14:paraId="61D90693" w14:textId="77777777" w:rsidR="003C0EC7" w:rsidRDefault="003C0EC7" w:rsidP="003C0EC7">
      <w:pPr>
        <w:spacing w:after="0" w:line="276" w:lineRule="auto"/>
        <w:ind w:left="-5" w:right="0"/>
        <w:rPr>
          <w:rFonts w:ascii="Rockwell" w:eastAsia="Rockwell" w:hAnsi="Rockwell" w:cs="Rockwell"/>
          <w:sz w:val="24"/>
        </w:rPr>
      </w:pPr>
    </w:p>
    <w:p w14:paraId="301D3418" w14:textId="77777777" w:rsidR="003C0EC7" w:rsidRDefault="003C0EC7" w:rsidP="003C0EC7">
      <w:pPr>
        <w:spacing w:after="0" w:line="276" w:lineRule="auto"/>
        <w:ind w:left="-5" w:right="0"/>
        <w:rPr>
          <w:rFonts w:ascii="Rockwell" w:eastAsia="Rockwell" w:hAnsi="Rockwell" w:cs="Rockwell"/>
          <w:sz w:val="24"/>
        </w:rPr>
      </w:pPr>
    </w:p>
    <w:p w14:paraId="02C1247B" w14:textId="77777777" w:rsidR="003C0EC7" w:rsidRDefault="003C0EC7" w:rsidP="003C0EC7">
      <w:pPr>
        <w:spacing w:after="0" w:line="276" w:lineRule="auto"/>
        <w:ind w:left="-5" w:right="0"/>
        <w:rPr>
          <w:rFonts w:ascii="Rockwell" w:eastAsia="Rockwell" w:hAnsi="Rockwell" w:cs="Rockwell"/>
          <w:sz w:val="24"/>
        </w:rPr>
      </w:pPr>
    </w:p>
    <w:p w14:paraId="2FD5E985" w14:textId="77777777" w:rsidR="003C0EC7" w:rsidRDefault="003C0EC7" w:rsidP="003C0EC7">
      <w:pPr>
        <w:spacing w:after="0" w:line="276" w:lineRule="auto"/>
        <w:ind w:left="-5" w:right="0"/>
        <w:rPr>
          <w:rFonts w:ascii="Rockwell" w:eastAsia="Rockwell" w:hAnsi="Rockwell" w:cs="Rockwell"/>
          <w:sz w:val="24"/>
        </w:rPr>
      </w:pPr>
    </w:p>
    <w:p w14:paraId="269609DA" w14:textId="77777777" w:rsidR="003C0EC7" w:rsidRDefault="003C0EC7" w:rsidP="003C0EC7">
      <w:pPr>
        <w:spacing w:after="0" w:line="276" w:lineRule="auto"/>
        <w:ind w:left="-5" w:right="0"/>
        <w:rPr>
          <w:rFonts w:ascii="Rockwell" w:eastAsia="Rockwell" w:hAnsi="Rockwell" w:cs="Rockwell"/>
          <w:sz w:val="24"/>
        </w:rPr>
      </w:pPr>
    </w:p>
    <w:p w14:paraId="010D0C5F" w14:textId="77777777" w:rsidR="003C0EC7" w:rsidRDefault="003C0EC7" w:rsidP="003C0EC7">
      <w:pPr>
        <w:spacing w:after="0" w:line="276" w:lineRule="auto"/>
        <w:ind w:left="-5" w:right="0"/>
        <w:rPr>
          <w:rFonts w:ascii="Rockwell" w:eastAsia="Rockwell" w:hAnsi="Rockwell" w:cs="Rockwell"/>
          <w:sz w:val="24"/>
        </w:rPr>
      </w:pPr>
    </w:p>
    <w:p w14:paraId="5D171481" w14:textId="77777777" w:rsidR="003C0EC7" w:rsidRDefault="003C0EC7" w:rsidP="003C0EC7">
      <w:pPr>
        <w:spacing w:after="0" w:line="276" w:lineRule="auto"/>
        <w:ind w:left="-5" w:right="0"/>
        <w:rPr>
          <w:rFonts w:ascii="Rockwell" w:eastAsia="Rockwell" w:hAnsi="Rockwell" w:cs="Rockwell"/>
          <w:sz w:val="24"/>
        </w:rPr>
      </w:pPr>
    </w:p>
    <w:p w14:paraId="4AF3A507" w14:textId="77777777" w:rsidR="003C0EC7" w:rsidRDefault="003C0EC7" w:rsidP="003C0EC7">
      <w:pPr>
        <w:spacing w:after="0" w:line="276" w:lineRule="auto"/>
        <w:ind w:left="-5" w:right="0"/>
        <w:rPr>
          <w:rFonts w:ascii="Rockwell" w:eastAsia="Rockwell" w:hAnsi="Rockwell" w:cs="Rockwell"/>
          <w:sz w:val="24"/>
        </w:rPr>
      </w:pPr>
    </w:p>
    <w:p w14:paraId="5280F242" w14:textId="77777777" w:rsidR="003C0EC7" w:rsidRDefault="003C0EC7" w:rsidP="003C0EC7">
      <w:pPr>
        <w:spacing w:after="0" w:line="276" w:lineRule="auto"/>
        <w:ind w:left="-5" w:right="0"/>
        <w:rPr>
          <w:rFonts w:ascii="Rockwell" w:eastAsia="Rockwell" w:hAnsi="Rockwell" w:cs="Rockwell"/>
          <w:sz w:val="24"/>
        </w:rPr>
      </w:pPr>
    </w:p>
    <w:p w14:paraId="5BD4CBAE" w14:textId="77777777" w:rsidR="003C0EC7" w:rsidRDefault="003C0EC7" w:rsidP="003C0EC7">
      <w:pPr>
        <w:spacing w:after="0" w:line="276" w:lineRule="auto"/>
        <w:ind w:left="-5" w:right="0"/>
        <w:rPr>
          <w:rFonts w:ascii="Rockwell" w:eastAsia="Rockwell" w:hAnsi="Rockwell" w:cs="Rockwell"/>
          <w:sz w:val="24"/>
        </w:rPr>
      </w:pPr>
    </w:p>
    <w:p w14:paraId="6A082CBC" w14:textId="77777777" w:rsidR="003C0EC7" w:rsidRDefault="003C0EC7" w:rsidP="003C0EC7">
      <w:pPr>
        <w:spacing w:after="0" w:line="276" w:lineRule="auto"/>
        <w:ind w:left="-5" w:right="0"/>
        <w:rPr>
          <w:rFonts w:ascii="Rockwell" w:eastAsia="Rockwell" w:hAnsi="Rockwell" w:cs="Rockwell"/>
          <w:sz w:val="24"/>
        </w:rPr>
      </w:pPr>
    </w:p>
    <w:p w14:paraId="308F5EAD" w14:textId="77777777" w:rsidR="003C0EC7" w:rsidRDefault="003C0EC7" w:rsidP="003C0EC7">
      <w:pPr>
        <w:spacing w:after="0" w:line="276" w:lineRule="auto"/>
        <w:ind w:left="-5" w:right="0"/>
        <w:rPr>
          <w:rFonts w:ascii="Rockwell" w:eastAsia="Rockwell" w:hAnsi="Rockwell" w:cs="Rockwell"/>
          <w:sz w:val="24"/>
        </w:rPr>
      </w:pPr>
    </w:p>
    <w:p w14:paraId="52C082D1" w14:textId="77777777" w:rsidR="003C0EC7" w:rsidRDefault="003C0EC7" w:rsidP="003C0EC7">
      <w:pPr>
        <w:spacing w:after="0" w:line="276" w:lineRule="auto"/>
        <w:ind w:left="-5" w:right="0"/>
        <w:rPr>
          <w:rFonts w:ascii="Rockwell" w:eastAsia="Rockwell" w:hAnsi="Rockwell" w:cs="Rockwell"/>
          <w:sz w:val="24"/>
        </w:rPr>
      </w:pPr>
    </w:p>
    <w:p w14:paraId="2332F9C9" w14:textId="77777777" w:rsidR="003C0EC7" w:rsidRDefault="003C0EC7" w:rsidP="003C0EC7">
      <w:pPr>
        <w:spacing w:after="0" w:line="276" w:lineRule="auto"/>
        <w:ind w:left="-5" w:right="0"/>
        <w:rPr>
          <w:rFonts w:ascii="Rockwell" w:eastAsia="Rockwell" w:hAnsi="Rockwell" w:cs="Rockwell"/>
          <w:sz w:val="24"/>
        </w:rPr>
      </w:pPr>
    </w:p>
    <w:p w14:paraId="64A87749" w14:textId="77777777" w:rsidR="003C0EC7" w:rsidRDefault="003C0EC7" w:rsidP="003C0EC7">
      <w:pPr>
        <w:spacing w:after="0" w:line="276" w:lineRule="auto"/>
        <w:ind w:left="-5" w:right="0"/>
        <w:rPr>
          <w:rFonts w:ascii="Rockwell" w:eastAsia="Rockwell" w:hAnsi="Rockwell" w:cs="Rockwell"/>
          <w:sz w:val="24"/>
        </w:rPr>
      </w:pPr>
    </w:p>
    <w:p w14:paraId="2CE3E032" w14:textId="77777777" w:rsidR="003C0EC7" w:rsidRDefault="003C0EC7" w:rsidP="003C0EC7">
      <w:pPr>
        <w:spacing w:after="0" w:line="276" w:lineRule="auto"/>
        <w:ind w:left="-5" w:right="0"/>
        <w:rPr>
          <w:rFonts w:ascii="Rockwell" w:eastAsia="Rockwell" w:hAnsi="Rockwell" w:cs="Rockwell"/>
          <w:sz w:val="24"/>
        </w:rPr>
      </w:pPr>
    </w:p>
    <w:p w14:paraId="1267090E" w14:textId="77777777" w:rsidR="003C0EC7" w:rsidRDefault="003C0EC7" w:rsidP="003C0EC7">
      <w:pPr>
        <w:spacing w:after="0" w:line="276" w:lineRule="auto"/>
        <w:ind w:left="-5" w:right="0"/>
        <w:rPr>
          <w:rFonts w:ascii="Rockwell" w:eastAsia="Rockwell" w:hAnsi="Rockwell" w:cs="Rockwell"/>
          <w:sz w:val="24"/>
        </w:rPr>
      </w:pPr>
    </w:p>
    <w:p w14:paraId="5E698691" w14:textId="77777777" w:rsidR="003C0EC7" w:rsidRDefault="003C0EC7" w:rsidP="003C0EC7">
      <w:pPr>
        <w:spacing w:after="0" w:line="276" w:lineRule="auto"/>
        <w:ind w:left="-5" w:right="0"/>
      </w:pPr>
    </w:p>
    <w:p w14:paraId="31F39B34" w14:textId="77777777" w:rsidR="00C93AFA" w:rsidRDefault="00000000" w:rsidP="003C0EC7">
      <w:pPr>
        <w:spacing w:after="0" w:line="276" w:lineRule="auto"/>
        <w:ind w:left="0" w:right="0" w:firstLine="0"/>
      </w:pPr>
      <w:r>
        <w:rPr>
          <w:rFonts w:ascii="Rockwell" w:eastAsia="Rockwell" w:hAnsi="Rockwell" w:cs="Rockwell"/>
          <w:sz w:val="24"/>
        </w:rPr>
        <w:t xml:space="preserve">   </w:t>
      </w:r>
    </w:p>
    <w:p w14:paraId="00D37334" w14:textId="58BEAC70" w:rsidR="003C0EC7" w:rsidRDefault="003C0EC7">
      <w:pPr>
        <w:spacing w:after="252" w:line="259" w:lineRule="auto"/>
        <w:ind w:left="-5" w:right="0"/>
      </w:pPr>
      <w:r>
        <w:t xml:space="preserve"> </w:t>
      </w:r>
    </w:p>
    <w:sectPr w:rsidR="003C0EC7">
      <w:pgSz w:w="12240" w:h="15840"/>
      <w:pgMar w:top="950" w:right="1443" w:bottom="71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487EA0"/>
    <w:multiLevelType w:val="hybridMultilevel"/>
    <w:tmpl w:val="103667AC"/>
    <w:lvl w:ilvl="0" w:tplc="B83C810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7FA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780CB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FA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EE15E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FA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4ED65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7FA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DE615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FA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EA53D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FA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DC119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7FA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9E0C1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FA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9248A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FA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AB203D3"/>
    <w:multiLevelType w:val="hybridMultilevel"/>
    <w:tmpl w:val="EA845184"/>
    <w:lvl w:ilvl="0" w:tplc="9490FFA8">
      <w:start w:val="1"/>
      <w:numFmt w:val="bullet"/>
      <w:lvlText w:val="•"/>
      <w:lvlJc w:val="left"/>
      <w:pPr>
        <w:ind w:left="391"/>
      </w:pPr>
      <w:rPr>
        <w:rFonts w:ascii="Arial" w:eastAsia="Arial" w:hAnsi="Arial" w:cs="Arial"/>
        <w:b w:val="0"/>
        <w:i w:val="0"/>
        <w:strike w:val="0"/>
        <w:dstrike w:val="0"/>
        <w:color w:val="007FA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B0AA82">
      <w:start w:val="1"/>
      <w:numFmt w:val="bullet"/>
      <w:lvlText w:val="o"/>
      <w:lvlJc w:val="left"/>
      <w:pPr>
        <w:ind w:left="1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FA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42B4E2">
      <w:start w:val="1"/>
      <w:numFmt w:val="bullet"/>
      <w:lvlText w:val="▪"/>
      <w:lvlJc w:val="left"/>
      <w:pPr>
        <w:ind w:left="1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FA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7AA87E">
      <w:start w:val="1"/>
      <w:numFmt w:val="bullet"/>
      <w:lvlText w:val="•"/>
      <w:lvlJc w:val="left"/>
      <w:pPr>
        <w:ind w:left="2551"/>
      </w:pPr>
      <w:rPr>
        <w:rFonts w:ascii="Arial" w:eastAsia="Arial" w:hAnsi="Arial" w:cs="Arial"/>
        <w:b w:val="0"/>
        <w:i w:val="0"/>
        <w:strike w:val="0"/>
        <w:dstrike w:val="0"/>
        <w:color w:val="007FA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8EF0A4">
      <w:start w:val="1"/>
      <w:numFmt w:val="bullet"/>
      <w:lvlText w:val="o"/>
      <w:lvlJc w:val="left"/>
      <w:pPr>
        <w:ind w:left="3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FA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A665EC">
      <w:start w:val="1"/>
      <w:numFmt w:val="bullet"/>
      <w:lvlText w:val="▪"/>
      <w:lvlJc w:val="left"/>
      <w:pPr>
        <w:ind w:left="39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FA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9A377A">
      <w:start w:val="1"/>
      <w:numFmt w:val="bullet"/>
      <w:lvlText w:val="•"/>
      <w:lvlJc w:val="left"/>
      <w:pPr>
        <w:ind w:left="4711"/>
      </w:pPr>
      <w:rPr>
        <w:rFonts w:ascii="Arial" w:eastAsia="Arial" w:hAnsi="Arial" w:cs="Arial"/>
        <w:b w:val="0"/>
        <w:i w:val="0"/>
        <w:strike w:val="0"/>
        <w:dstrike w:val="0"/>
        <w:color w:val="007FA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060864">
      <w:start w:val="1"/>
      <w:numFmt w:val="bullet"/>
      <w:lvlText w:val="o"/>
      <w:lvlJc w:val="left"/>
      <w:pPr>
        <w:ind w:left="5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FA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B8F1F0">
      <w:start w:val="1"/>
      <w:numFmt w:val="bullet"/>
      <w:lvlText w:val="▪"/>
      <w:lvlJc w:val="left"/>
      <w:pPr>
        <w:ind w:left="6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FA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09758829">
    <w:abstractNumId w:val="0"/>
  </w:num>
  <w:num w:numId="2" w16cid:durableId="1259946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AFA"/>
    <w:rsid w:val="00011304"/>
    <w:rsid w:val="003C0EC7"/>
    <w:rsid w:val="003F7E98"/>
    <w:rsid w:val="004A1054"/>
    <w:rsid w:val="00582B5D"/>
    <w:rsid w:val="0066519B"/>
    <w:rsid w:val="009E6716"/>
    <w:rsid w:val="00BD3D82"/>
    <w:rsid w:val="00C842E5"/>
    <w:rsid w:val="00C93AFA"/>
    <w:rsid w:val="00DF1198"/>
    <w:rsid w:val="00EB609B"/>
    <w:rsid w:val="00F62588"/>
    <w:rsid w:val="00FC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EB74B"/>
  <w15:docId w15:val="{43CC88C7-913A-420D-8EAF-24DD1F85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1" w:lineRule="auto"/>
      <w:ind w:left="10" w:right="101" w:hanging="10"/>
    </w:pPr>
    <w:rPr>
      <w:rFonts w:ascii="Calibri" w:eastAsia="Calibri" w:hAnsi="Calibri" w:cs="Calibri"/>
      <w:color w:val="40404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Rockwell" w:eastAsia="Rockwell" w:hAnsi="Rockwell" w:cs="Rockwell"/>
      <w:b/>
      <w:color w:val="40404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9" w:lineRule="auto"/>
      <w:ind w:left="10" w:hanging="10"/>
      <w:outlineLvl w:val="1"/>
    </w:pPr>
    <w:rPr>
      <w:rFonts w:ascii="Rockwell" w:eastAsia="Rockwell" w:hAnsi="Rockwell" w:cs="Rockwell"/>
      <w:b/>
      <w:color w:val="40404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Rockwell" w:eastAsia="Rockwell" w:hAnsi="Rockwell" w:cs="Rockwell"/>
      <w:b/>
      <w:color w:val="404040"/>
      <w:sz w:val="32"/>
    </w:rPr>
  </w:style>
  <w:style w:type="character" w:customStyle="1" w:styleId="Heading1Char">
    <w:name w:val="Heading 1 Char"/>
    <w:link w:val="Heading1"/>
    <w:rPr>
      <w:rFonts w:ascii="Rockwell" w:eastAsia="Rockwell" w:hAnsi="Rockwell" w:cs="Rockwell"/>
      <w:b/>
      <w:color w:val="40404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4A10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1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Zobenica</dc:creator>
  <cp:keywords/>
  <cp:lastModifiedBy>Amanda Zobenica</cp:lastModifiedBy>
  <cp:revision>5</cp:revision>
  <dcterms:created xsi:type="dcterms:W3CDTF">2025-02-14T12:57:00Z</dcterms:created>
  <dcterms:modified xsi:type="dcterms:W3CDTF">2025-05-22T23:13:00Z</dcterms:modified>
</cp:coreProperties>
</file>